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AC29E" w14:textId="77777777" w:rsidR="005962BA" w:rsidRDefault="008273DB" w:rsidP="00D5578C">
      <w:pPr>
        <w:spacing w:after="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ПРОГРАММА-МИНИМУМ </w:t>
      </w:r>
    </w:p>
    <w:p w14:paraId="16991911" w14:textId="77777777" w:rsidR="008273DB" w:rsidRPr="008273DB" w:rsidRDefault="008273DB" w:rsidP="00D5578C">
      <w:pPr>
        <w:spacing w:after="60"/>
        <w:jc w:val="center"/>
        <w:rPr>
          <w:rFonts w:ascii="Times New Roman" w:hAnsi="Times New Roman" w:cs="Times New Roman"/>
          <w:sz w:val="28"/>
          <w:szCs w:val="28"/>
        </w:rPr>
      </w:pPr>
      <w:r w:rsidRPr="008273DB">
        <w:rPr>
          <w:rFonts w:ascii="Times New Roman" w:hAnsi="Times New Roman" w:cs="Times New Roman"/>
          <w:sz w:val="28"/>
          <w:szCs w:val="28"/>
        </w:rPr>
        <w:t>кандидатского экзамена по специальности</w:t>
      </w:r>
    </w:p>
    <w:p w14:paraId="0A6369C9" w14:textId="77777777" w:rsidR="009B39A0" w:rsidRPr="008273DB" w:rsidRDefault="005962BA" w:rsidP="00D5578C">
      <w:pPr>
        <w:spacing w:after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73DB">
        <w:rPr>
          <w:rFonts w:ascii="Times New Roman" w:hAnsi="Times New Roman" w:cs="Times New Roman"/>
          <w:b/>
          <w:sz w:val="28"/>
          <w:szCs w:val="28"/>
        </w:rPr>
        <w:t xml:space="preserve">1.1.7. </w:t>
      </w:r>
      <w:r w:rsidR="008273DB">
        <w:rPr>
          <w:rFonts w:ascii="Times New Roman" w:hAnsi="Times New Roman" w:cs="Times New Roman"/>
          <w:b/>
          <w:sz w:val="28"/>
          <w:szCs w:val="28"/>
        </w:rPr>
        <w:t>«</w:t>
      </w:r>
      <w:r w:rsidRPr="008273DB">
        <w:rPr>
          <w:rFonts w:ascii="Times New Roman" w:hAnsi="Times New Roman" w:cs="Times New Roman"/>
          <w:b/>
          <w:sz w:val="28"/>
          <w:szCs w:val="28"/>
        </w:rPr>
        <w:t>Теоретическая механика, динамика машин</w:t>
      </w:r>
      <w:r w:rsidR="008273DB">
        <w:rPr>
          <w:rFonts w:ascii="Times New Roman" w:hAnsi="Times New Roman" w:cs="Times New Roman"/>
          <w:b/>
          <w:sz w:val="28"/>
          <w:szCs w:val="28"/>
        </w:rPr>
        <w:t>»</w:t>
      </w:r>
    </w:p>
    <w:p w14:paraId="22DDF7DF" w14:textId="77777777" w:rsidR="008273DB" w:rsidRPr="008273DB" w:rsidRDefault="008273DB" w:rsidP="00D5578C">
      <w:pPr>
        <w:spacing w:after="60"/>
        <w:jc w:val="center"/>
        <w:rPr>
          <w:rFonts w:ascii="Times New Roman" w:hAnsi="Times New Roman" w:cs="Times New Roman"/>
          <w:sz w:val="28"/>
          <w:szCs w:val="28"/>
        </w:rPr>
      </w:pPr>
      <w:r w:rsidRPr="008273DB">
        <w:rPr>
          <w:rFonts w:ascii="Times New Roman" w:hAnsi="Times New Roman" w:cs="Times New Roman"/>
          <w:sz w:val="28"/>
          <w:szCs w:val="28"/>
        </w:rPr>
        <w:t>по физико-математическим наукам</w:t>
      </w:r>
    </w:p>
    <w:p w14:paraId="387AF42A" w14:textId="77777777" w:rsidR="008273DB" w:rsidRDefault="008273DB" w:rsidP="005962BA">
      <w:pPr>
        <w:rPr>
          <w:rFonts w:ascii="Times New Roman" w:hAnsi="Times New Roman" w:cs="Times New Roman"/>
          <w:b/>
          <w:sz w:val="28"/>
          <w:szCs w:val="28"/>
        </w:rPr>
      </w:pPr>
    </w:p>
    <w:p w14:paraId="5FF5B40A" w14:textId="77777777" w:rsidR="005D5ED2" w:rsidRPr="00D84321" w:rsidRDefault="001038E0" w:rsidP="005962BA">
      <w:pPr>
        <w:rPr>
          <w:rFonts w:ascii="Times New Roman" w:hAnsi="Times New Roman" w:cs="Times New Roman"/>
          <w:b/>
          <w:sz w:val="28"/>
          <w:szCs w:val="28"/>
        </w:rPr>
      </w:pPr>
      <w:r w:rsidRPr="001038E0">
        <w:rPr>
          <w:rFonts w:ascii="Times New Roman" w:hAnsi="Times New Roman" w:cs="Times New Roman"/>
          <w:b/>
          <w:sz w:val="28"/>
          <w:szCs w:val="28"/>
        </w:rPr>
        <w:t>Раздел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5C6B">
        <w:rPr>
          <w:rFonts w:ascii="Times New Roman" w:hAnsi="Times New Roman" w:cs="Times New Roman"/>
          <w:b/>
          <w:sz w:val="28"/>
          <w:szCs w:val="28"/>
        </w:rPr>
        <w:t xml:space="preserve">Механика как инструмент познания </w:t>
      </w:r>
      <w:r w:rsidR="008273DB">
        <w:rPr>
          <w:rFonts w:ascii="Times New Roman" w:hAnsi="Times New Roman" w:cs="Times New Roman"/>
          <w:b/>
          <w:sz w:val="28"/>
          <w:szCs w:val="28"/>
        </w:rPr>
        <w:t>природы</w:t>
      </w:r>
      <w:r w:rsidR="00335C6B">
        <w:rPr>
          <w:rFonts w:ascii="Times New Roman" w:hAnsi="Times New Roman" w:cs="Times New Roman"/>
          <w:b/>
          <w:sz w:val="28"/>
          <w:szCs w:val="28"/>
        </w:rPr>
        <w:t xml:space="preserve"> и техники</w:t>
      </w:r>
    </w:p>
    <w:p w14:paraId="7008DA18" w14:textId="77777777" w:rsidR="00335C6B" w:rsidRDefault="00335C6B" w:rsidP="000D69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механической системы. Основные элементы механических систем. Расчетные схемы и их математические модели.</w:t>
      </w:r>
    </w:p>
    <w:p w14:paraId="1EA3AB3B" w14:textId="77777777" w:rsidR="00335C6B" w:rsidRDefault="00335C6B" w:rsidP="000D69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 формирования математических моделей механических систем.</w:t>
      </w:r>
    </w:p>
    <w:p w14:paraId="07ECA81D" w14:textId="77777777" w:rsidR="00335C6B" w:rsidRDefault="00335C6B" w:rsidP="000D69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Структурные особенности и классификация механических систем по их статическим, кинематическим и динамическим особенностям. </w:t>
      </w:r>
    </w:p>
    <w:p w14:paraId="1CFA246C" w14:textId="77777777" w:rsidR="00335C6B" w:rsidRDefault="00335C6B" w:rsidP="000D69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Классификация степеней свободы механических систем и вопросы их рационального выбора. </w:t>
      </w:r>
    </w:p>
    <w:p w14:paraId="43540C70" w14:textId="77777777" w:rsidR="005849F7" w:rsidRDefault="005849F7" w:rsidP="005849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A6E104A" w14:textId="77777777" w:rsidR="000D69F3" w:rsidRPr="00335C6B" w:rsidRDefault="000D69F3" w:rsidP="000D69F3">
      <w:pPr>
        <w:rPr>
          <w:rFonts w:ascii="Times New Roman" w:hAnsi="Times New Roman" w:cs="Times New Roman"/>
          <w:sz w:val="28"/>
          <w:szCs w:val="28"/>
        </w:rPr>
      </w:pPr>
      <w:r w:rsidRPr="00335C6B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35C6B">
        <w:rPr>
          <w:rFonts w:ascii="Times New Roman" w:hAnsi="Times New Roman" w:cs="Times New Roman"/>
          <w:b/>
          <w:sz w:val="28"/>
          <w:szCs w:val="28"/>
        </w:rPr>
        <w:t>.</w:t>
      </w:r>
      <w:r w:rsidRPr="00335C6B">
        <w:rPr>
          <w:rFonts w:ascii="Times New Roman" w:hAnsi="Times New Roman" w:cs="Times New Roman"/>
          <w:sz w:val="28"/>
          <w:szCs w:val="28"/>
        </w:rPr>
        <w:t xml:space="preserve"> </w:t>
      </w:r>
      <w:r w:rsidRPr="00335C6B">
        <w:rPr>
          <w:rFonts w:ascii="Times New Roman" w:hAnsi="Times New Roman" w:cs="Times New Roman"/>
          <w:b/>
          <w:sz w:val="28"/>
          <w:szCs w:val="28"/>
        </w:rPr>
        <w:t xml:space="preserve">Колебания систем с </w:t>
      </w:r>
      <w:r>
        <w:rPr>
          <w:rFonts w:ascii="Times New Roman" w:hAnsi="Times New Roman" w:cs="Times New Roman"/>
          <w:b/>
          <w:sz w:val="28"/>
          <w:szCs w:val="28"/>
        </w:rPr>
        <w:t>одной степенью свободы</w:t>
      </w:r>
    </w:p>
    <w:p w14:paraId="3B739411" w14:textId="77777777" w:rsidR="000D69F3" w:rsidRDefault="00D94311" w:rsidP="000D69F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Свободные колебания систем с одной степенью свободы. </w:t>
      </w:r>
      <w:r w:rsidR="00D769BE">
        <w:rPr>
          <w:rFonts w:ascii="Times New Roman" w:hAnsi="Times New Roman" w:cs="Times New Roman"/>
          <w:sz w:val="28"/>
          <w:szCs w:val="28"/>
        </w:rPr>
        <w:t xml:space="preserve">Уравнение малых колебаний. </w:t>
      </w:r>
      <w:r>
        <w:rPr>
          <w:rFonts w:ascii="Times New Roman" w:hAnsi="Times New Roman" w:cs="Times New Roman"/>
          <w:sz w:val="28"/>
          <w:szCs w:val="28"/>
        </w:rPr>
        <w:t xml:space="preserve">Инерционный и квазиупругий коэффициенты. Частота колебаний. </w:t>
      </w:r>
      <w:r w:rsidR="00D9605E">
        <w:rPr>
          <w:rFonts w:ascii="Times New Roman" w:hAnsi="Times New Roman" w:cs="Times New Roman"/>
          <w:sz w:val="28"/>
          <w:szCs w:val="28"/>
        </w:rPr>
        <w:t xml:space="preserve">Определение констант интегрирования по начальным условиям.  </w:t>
      </w:r>
      <w:r>
        <w:rPr>
          <w:rFonts w:ascii="Times New Roman" w:hAnsi="Times New Roman" w:cs="Times New Roman"/>
          <w:sz w:val="28"/>
          <w:szCs w:val="28"/>
        </w:rPr>
        <w:t>Фазовый портрет.</w:t>
      </w:r>
      <w:r w:rsidR="000D69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0417F5" w14:textId="695C176C" w:rsidR="000D69F3" w:rsidRDefault="00D94311" w:rsidP="000D69F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Свободные колебания диссипативных систем с одной степенью свободы. Диссипативная функция вязкого трения. Случаи затухающе</w:t>
      </w:r>
      <w:r w:rsidR="001E3536">
        <w:rPr>
          <w:rFonts w:ascii="Times New Roman" w:hAnsi="Times New Roman" w:cs="Times New Roman"/>
          <w:sz w:val="28"/>
          <w:szCs w:val="28"/>
        </w:rPr>
        <w:t xml:space="preserve">го </w:t>
      </w:r>
      <w:r>
        <w:rPr>
          <w:rFonts w:ascii="Times New Roman" w:hAnsi="Times New Roman" w:cs="Times New Roman"/>
          <w:sz w:val="28"/>
          <w:szCs w:val="28"/>
        </w:rPr>
        <w:t>колебательного, апериодического и предельно</w:t>
      </w:r>
      <w:r w:rsidR="001E3536">
        <w:rPr>
          <w:rFonts w:ascii="Times New Roman" w:hAnsi="Times New Roman" w:cs="Times New Roman"/>
          <w:sz w:val="28"/>
          <w:szCs w:val="28"/>
        </w:rPr>
        <w:t xml:space="preserve">го </w:t>
      </w:r>
      <w:r>
        <w:rPr>
          <w:rFonts w:ascii="Times New Roman" w:hAnsi="Times New Roman" w:cs="Times New Roman"/>
          <w:sz w:val="28"/>
          <w:szCs w:val="28"/>
        </w:rPr>
        <w:t>апериодического движения.</w:t>
      </w:r>
    </w:p>
    <w:p w14:paraId="2417EC4B" w14:textId="77777777" w:rsidR="00D94311" w:rsidRDefault="000D69F3" w:rsidP="000D69F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4311">
        <w:rPr>
          <w:rFonts w:ascii="Times New Roman" w:hAnsi="Times New Roman" w:cs="Times New Roman"/>
          <w:sz w:val="28"/>
          <w:szCs w:val="28"/>
        </w:rPr>
        <w:t>Вынужде</w:t>
      </w:r>
      <w:r w:rsidR="00D04EAD" w:rsidRPr="00D94311">
        <w:rPr>
          <w:rFonts w:ascii="Times New Roman" w:hAnsi="Times New Roman" w:cs="Times New Roman"/>
          <w:sz w:val="28"/>
          <w:szCs w:val="28"/>
        </w:rPr>
        <w:t>н</w:t>
      </w:r>
      <w:r w:rsidR="00D94311" w:rsidRPr="00D94311">
        <w:rPr>
          <w:rFonts w:ascii="Times New Roman" w:hAnsi="Times New Roman" w:cs="Times New Roman"/>
          <w:sz w:val="28"/>
          <w:szCs w:val="28"/>
        </w:rPr>
        <w:t>ные колебания систем с одной степенью свободы</w:t>
      </w:r>
      <w:r w:rsidRPr="00D94311">
        <w:rPr>
          <w:rFonts w:ascii="Times New Roman" w:hAnsi="Times New Roman" w:cs="Times New Roman"/>
          <w:sz w:val="28"/>
          <w:szCs w:val="28"/>
        </w:rPr>
        <w:t xml:space="preserve"> под действием гармонической силы</w:t>
      </w:r>
      <w:r w:rsidR="00D769BE">
        <w:rPr>
          <w:rFonts w:ascii="Times New Roman" w:hAnsi="Times New Roman" w:cs="Times New Roman"/>
          <w:sz w:val="28"/>
          <w:szCs w:val="28"/>
        </w:rPr>
        <w:t xml:space="preserve"> при отсутствии и наличии диссипативных сил</w:t>
      </w:r>
      <w:r w:rsidRPr="00D94311">
        <w:rPr>
          <w:rFonts w:ascii="Times New Roman" w:hAnsi="Times New Roman" w:cs="Times New Roman"/>
          <w:sz w:val="28"/>
          <w:szCs w:val="28"/>
        </w:rPr>
        <w:t xml:space="preserve">. </w:t>
      </w:r>
      <w:r w:rsidR="00D94311" w:rsidRPr="00D94311">
        <w:rPr>
          <w:rFonts w:ascii="Times New Roman" w:hAnsi="Times New Roman" w:cs="Times New Roman"/>
          <w:sz w:val="28"/>
          <w:szCs w:val="28"/>
        </w:rPr>
        <w:t xml:space="preserve">Явления резонанса и биений. </w:t>
      </w:r>
      <w:r w:rsidRPr="00D94311">
        <w:rPr>
          <w:rFonts w:ascii="Times New Roman" w:hAnsi="Times New Roman" w:cs="Times New Roman"/>
          <w:sz w:val="28"/>
          <w:szCs w:val="28"/>
        </w:rPr>
        <w:t>Метод комплексных амплитуд. Амплитудно-частотная и фазо-частотная х</w:t>
      </w:r>
      <w:r w:rsidR="00D94311">
        <w:rPr>
          <w:rFonts w:ascii="Times New Roman" w:hAnsi="Times New Roman" w:cs="Times New Roman"/>
          <w:sz w:val="28"/>
          <w:szCs w:val="28"/>
        </w:rPr>
        <w:t>арактеристики. Энергетическое соотношение при вынужденных колебаниях.</w:t>
      </w:r>
    </w:p>
    <w:p w14:paraId="44D0CE5D" w14:textId="77777777" w:rsidR="000D69F3" w:rsidRDefault="00D94311" w:rsidP="000D69F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Вынужденные колебания систем с одной степенью свободы при кинематическом возбуждении. </w:t>
      </w:r>
      <w:r w:rsidRPr="00D94311">
        <w:rPr>
          <w:rFonts w:ascii="Times New Roman" w:hAnsi="Times New Roman" w:cs="Times New Roman"/>
          <w:sz w:val="28"/>
          <w:szCs w:val="28"/>
        </w:rPr>
        <w:t>Амплитудно-частотная и фазо-частотная х</w:t>
      </w:r>
      <w:r>
        <w:rPr>
          <w:rFonts w:ascii="Times New Roman" w:hAnsi="Times New Roman" w:cs="Times New Roman"/>
          <w:sz w:val="28"/>
          <w:szCs w:val="28"/>
        </w:rPr>
        <w:t>арактеристики.</w:t>
      </w:r>
      <w:r w:rsidR="00DD29E9">
        <w:rPr>
          <w:rFonts w:ascii="Times New Roman" w:hAnsi="Times New Roman" w:cs="Times New Roman"/>
          <w:sz w:val="28"/>
          <w:szCs w:val="28"/>
        </w:rPr>
        <w:t xml:space="preserve"> Отличия от случая силового возбуждения.</w:t>
      </w:r>
    </w:p>
    <w:p w14:paraId="1989ACD0" w14:textId="77777777" w:rsidR="00D94311" w:rsidRDefault="00D94311" w:rsidP="000D69F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Основы расчета виброизоляции. Коэффициент виброизоляции. Снижение усилия, </w:t>
      </w:r>
      <w:r w:rsidR="00845B74">
        <w:rPr>
          <w:rFonts w:ascii="Times New Roman" w:hAnsi="Times New Roman" w:cs="Times New Roman"/>
          <w:sz w:val="28"/>
          <w:szCs w:val="28"/>
        </w:rPr>
        <w:t>которое передается</w:t>
      </w:r>
      <w:r>
        <w:rPr>
          <w:rFonts w:ascii="Times New Roman" w:hAnsi="Times New Roman" w:cs="Times New Roman"/>
          <w:sz w:val="28"/>
          <w:szCs w:val="28"/>
        </w:rPr>
        <w:t xml:space="preserve"> основанию от объекта, находящегося под действием гармонической силы. Снижение ускорения объекта, находящегося на вибрирующем основании. </w:t>
      </w:r>
    </w:p>
    <w:p w14:paraId="51B77809" w14:textId="77777777" w:rsidR="00DD29E9" w:rsidRDefault="00D94311" w:rsidP="000D69F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Вынужденные колебания системы с одной степенью свободы под действием негармонического периодического возбуждения</w:t>
      </w:r>
      <w:r w:rsidR="00DD29E9">
        <w:rPr>
          <w:rFonts w:ascii="Times New Roman" w:hAnsi="Times New Roman" w:cs="Times New Roman"/>
          <w:sz w:val="28"/>
          <w:szCs w:val="28"/>
        </w:rPr>
        <w:t>.</w:t>
      </w:r>
    </w:p>
    <w:p w14:paraId="0684CE42" w14:textId="77777777" w:rsidR="00D94311" w:rsidRDefault="00DD29E9" w:rsidP="000D69F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Вынужденные колебания системы с одной степенью свободы</w:t>
      </w:r>
      <w:r w:rsidR="00D94311">
        <w:rPr>
          <w:rFonts w:ascii="Times New Roman" w:hAnsi="Times New Roman" w:cs="Times New Roman"/>
          <w:sz w:val="28"/>
          <w:szCs w:val="28"/>
        </w:rPr>
        <w:t xml:space="preserve"> под действием произвольной силы</w:t>
      </w:r>
      <w:r w:rsidR="00D769BE">
        <w:rPr>
          <w:rFonts w:ascii="Times New Roman" w:hAnsi="Times New Roman" w:cs="Times New Roman"/>
          <w:sz w:val="28"/>
          <w:szCs w:val="28"/>
        </w:rPr>
        <w:t xml:space="preserve"> при отсутствии и наличии диссипативных сил</w:t>
      </w:r>
      <w:r w:rsidR="00D94311">
        <w:rPr>
          <w:rFonts w:ascii="Times New Roman" w:hAnsi="Times New Roman" w:cs="Times New Roman"/>
          <w:sz w:val="28"/>
          <w:szCs w:val="28"/>
        </w:rPr>
        <w:t>. Интеграл Дюамеля. Импульсная переходная функция</w:t>
      </w:r>
      <w:r>
        <w:rPr>
          <w:rFonts w:ascii="Times New Roman" w:hAnsi="Times New Roman" w:cs="Times New Roman"/>
          <w:sz w:val="28"/>
          <w:szCs w:val="28"/>
        </w:rPr>
        <w:t xml:space="preserve"> и ее смысл</w:t>
      </w:r>
      <w:r w:rsidR="00D9431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FE97D6A" w14:textId="77777777" w:rsidR="00DD29E9" w:rsidRPr="00D94311" w:rsidRDefault="00DD29E9" w:rsidP="000D69F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Защита от ударного воздействия. Снижение усилия, </w:t>
      </w:r>
      <w:r w:rsidR="00845B74">
        <w:rPr>
          <w:rFonts w:ascii="Times New Roman" w:hAnsi="Times New Roman" w:cs="Times New Roman"/>
          <w:sz w:val="28"/>
          <w:szCs w:val="28"/>
        </w:rPr>
        <w:t>которое передается</w:t>
      </w:r>
      <w:r>
        <w:rPr>
          <w:rFonts w:ascii="Times New Roman" w:hAnsi="Times New Roman" w:cs="Times New Roman"/>
          <w:sz w:val="28"/>
          <w:szCs w:val="28"/>
        </w:rPr>
        <w:t xml:space="preserve"> основанию от объекта, находящегося под действием ударного воздействия. Снижение ускорения объекта, находящегося на основании, которое получает ускорение.</w:t>
      </w:r>
    </w:p>
    <w:p w14:paraId="2B7D1145" w14:textId="77777777" w:rsidR="00D94311" w:rsidRDefault="00DD29E9" w:rsidP="000D69F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в теорию нелинейных колебаний. Свободные колебания системы с одной степенью свободы с нелинейной упругой характеристикой.</w:t>
      </w:r>
      <w:r w:rsidR="00D04EAD">
        <w:rPr>
          <w:rFonts w:ascii="Times New Roman" w:hAnsi="Times New Roman" w:cs="Times New Roman"/>
          <w:sz w:val="28"/>
          <w:szCs w:val="28"/>
        </w:rPr>
        <w:t xml:space="preserve"> Метод гармонического баланса. </w:t>
      </w:r>
      <w:r w:rsidR="00D94311">
        <w:rPr>
          <w:rFonts w:ascii="Times New Roman" w:hAnsi="Times New Roman" w:cs="Times New Roman"/>
          <w:sz w:val="28"/>
          <w:szCs w:val="28"/>
        </w:rPr>
        <w:t xml:space="preserve">Скелетная кривая. </w:t>
      </w:r>
      <w:r>
        <w:rPr>
          <w:rFonts w:ascii="Times New Roman" w:hAnsi="Times New Roman" w:cs="Times New Roman"/>
          <w:sz w:val="28"/>
          <w:szCs w:val="28"/>
        </w:rPr>
        <w:t>Мягкая и жесткая характеристики.</w:t>
      </w:r>
    </w:p>
    <w:p w14:paraId="780C3BA9" w14:textId="77777777" w:rsidR="00DD29E9" w:rsidRDefault="00D04EAD" w:rsidP="00DD29E9">
      <w:pPr>
        <w:pStyle w:val="a3"/>
        <w:numPr>
          <w:ilvl w:val="0"/>
          <w:numId w:val="9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Вынужденные колебания системы </w:t>
      </w:r>
      <w:r w:rsidR="00DD29E9">
        <w:rPr>
          <w:rFonts w:ascii="Times New Roman" w:hAnsi="Times New Roman" w:cs="Times New Roman"/>
          <w:sz w:val="28"/>
          <w:szCs w:val="28"/>
        </w:rPr>
        <w:t xml:space="preserve">с одной степенью свободы </w:t>
      </w:r>
      <w:r>
        <w:rPr>
          <w:rFonts w:ascii="Times New Roman" w:hAnsi="Times New Roman" w:cs="Times New Roman"/>
          <w:sz w:val="28"/>
          <w:szCs w:val="28"/>
        </w:rPr>
        <w:t xml:space="preserve">с нелинейной упругой </w:t>
      </w:r>
      <w:r w:rsidR="00DD29E9">
        <w:rPr>
          <w:rFonts w:ascii="Times New Roman" w:hAnsi="Times New Roman" w:cs="Times New Roman"/>
          <w:sz w:val="28"/>
          <w:szCs w:val="28"/>
        </w:rPr>
        <w:t>силой. Амплитудно-частотная характеристика. Изменение амплитуды вынужденных колебаний при медленном увеличении и</w:t>
      </w:r>
      <w:r w:rsidR="00845B74">
        <w:rPr>
          <w:rFonts w:ascii="Times New Roman" w:hAnsi="Times New Roman" w:cs="Times New Roman"/>
          <w:sz w:val="28"/>
          <w:szCs w:val="28"/>
        </w:rPr>
        <w:t>ли</w:t>
      </w:r>
      <w:r w:rsidR="00DD29E9">
        <w:rPr>
          <w:rFonts w:ascii="Times New Roman" w:hAnsi="Times New Roman" w:cs="Times New Roman"/>
          <w:sz w:val="28"/>
          <w:szCs w:val="28"/>
        </w:rPr>
        <w:t xml:space="preserve"> уменьшении частоты внешнего воздействия. Устойчивые и неустойчивые режимы. </w:t>
      </w:r>
    </w:p>
    <w:p w14:paraId="0859BA0F" w14:textId="77777777" w:rsidR="00DD29E9" w:rsidRDefault="00DD29E9" w:rsidP="00DD29E9">
      <w:pPr>
        <w:pStyle w:val="a3"/>
        <w:numPr>
          <w:ilvl w:val="0"/>
          <w:numId w:val="9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DD29E9">
        <w:rPr>
          <w:rFonts w:ascii="Times New Roman" w:hAnsi="Times New Roman" w:cs="Times New Roman"/>
          <w:sz w:val="28"/>
          <w:szCs w:val="28"/>
        </w:rPr>
        <w:t>Вынужденные колебания системы с</w:t>
      </w:r>
      <w:r w:rsidR="00D04EAD" w:rsidRPr="00DD29E9">
        <w:rPr>
          <w:rFonts w:ascii="Times New Roman" w:hAnsi="Times New Roman" w:cs="Times New Roman"/>
          <w:sz w:val="28"/>
          <w:szCs w:val="28"/>
        </w:rPr>
        <w:t xml:space="preserve"> нелинейными силами сопротивления.</w:t>
      </w:r>
      <w:r>
        <w:rPr>
          <w:rFonts w:ascii="Times New Roman" w:hAnsi="Times New Roman" w:cs="Times New Roman"/>
          <w:sz w:val="28"/>
          <w:szCs w:val="28"/>
        </w:rPr>
        <w:t xml:space="preserve"> Амплитудно-частотная характеристика.</w:t>
      </w:r>
      <w:r w:rsidR="00D04EAD" w:rsidRPr="00DD29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438812" w14:textId="77777777" w:rsidR="00D04EAD" w:rsidRPr="00DD29E9" w:rsidRDefault="00DD29E9" w:rsidP="00DD29E9">
      <w:pPr>
        <w:pStyle w:val="a3"/>
        <w:numPr>
          <w:ilvl w:val="0"/>
          <w:numId w:val="9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автоколебаний и условия их возникновения. Фрикционные автоколебания. </w:t>
      </w:r>
    </w:p>
    <w:p w14:paraId="3AC80457" w14:textId="77777777" w:rsidR="005849F7" w:rsidRPr="000D69F3" w:rsidRDefault="005849F7" w:rsidP="005849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65B435E" w14:textId="77777777" w:rsidR="00335C6B" w:rsidRPr="00335C6B" w:rsidRDefault="00335C6B" w:rsidP="00335C6B">
      <w:pPr>
        <w:rPr>
          <w:rFonts w:ascii="Times New Roman" w:hAnsi="Times New Roman" w:cs="Times New Roman"/>
          <w:sz w:val="28"/>
          <w:szCs w:val="28"/>
        </w:rPr>
      </w:pPr>
      <w:r w:rsidRPr="00335C6B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0D69F3">
        <w:rPr>
          <w:rFonts w:ascii="Times New Roman" w:hAnsi="Times New Roman" w:cs="Times New Roman"/>
          <w:b/>
          <w:sz w:val="28"/>
          <w:szCs w:val="28"/>
        </w:rPr>
        <w:t>3</w:t>
      </w:r>
      <w:r w:rsidRPr="00335C6B">
        <w:rPr>
          <w:rFonts w:ascii="Times New Roman" w:hAnsi="Times New Roman" w:cs="Times New Roman"/>
          <w:b/>
          <w:sz w:val="28"/>
          <w:szCs w:val="28"/>
        </w:rPr>
        <w:t>.</w:t>
      </w:r>
      <w:r w:rsidRPr="00335C6B">
        <w:rPr>
          <w:rFonts w:ascii="Times New Roman" w:hAnsi="Times New Roman" w:cs="Times New Roman"/>
          <w:sz w:val="28"/>
          <w:szCs w:val="28"/>
        </w:rPr>
        <w:t xml:space="preserve"> </w:t>
      </w:r>
      <w:r w:rsidR="00A072B6">
        <w:rPr>
          <w:rFonts w:ascii="Times New Roman" w:hAnsi="Times New Roman" w:cs="Times New Roman"/>
          <w:b/>
          <w:sz w:val="28"/>
          <w:szCs w:val="28"/>
        </w:rPr>
        <w:t>Колебания систем со многими</w:t>
      </w:r>
      <w:r w:rsidRPr="00335C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72B6">
        <w:rPr>
          <w:rFonts w:ascii="Times New Roman" w:hAnsi="Times New Roman" w:cs="Times New Roman"/>
          <w:b/>
          <w:sz w:val="28"/>
          <w:szCs w:val="28"/>
        </w:rPr>
        <w:t>степенями</w:t>
      </w:r>
      <w:r w:rsidRPr="00335C6B">
        <w:rPr>
          <w:rFonts w:ascii="Times New Roman" w:hAnsi="Times New Roman" w:cs="Times New Roman"/>
          <w:b/>
          <w:sz w:val="28"/>
          <w:szCs w:val="28"/>
        </w:rPr>
        <w:t xml:space="preserve"> свободы</w:t>
      </w:r>
    </w:p>
    <w:p w14:paraId="163424C0" w14:textId="77777777" w:rsidR="00D9605E" w:rsidRDefault="00A072B6" w:rsidP="00D960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Свободные колебания консервативных систем со многими степенями свободы.</w:t>
      </w:r>
      <w:r w:rsidR="00D9605E">
        <w:rPr>
          <w:rFonts w:ascii="Times New Roman" w:hAnsi="Times New Roman" w:cs="Times New Roman"/>
          <w:sz w:val="28"/>
          <w:szCs w:val="28"/>
        </w:rPr>
        <w:t xml:space="preserve"> </w:t>
      </w:r>
      <w:r w:rsidR="00D769BE">
        <w:rPr>
          <w:rFonts w:ascii="Times New Roman" w:hAnsi="Times New Roman" w:cs="Times New Roman"/>
          <w:sz w:val="28"/>
          <w:szCs w:val="28"/>
        </w:rPr>
        <w:t xml:space="preserve">Матричная форма записи уравнений малых колебаний. </w:t>
      </w:r>
      <w:r w:rsidR="00D9605E">
        <w:rPr>
          <w:rFonts w:ascii="Times New Roman" w:hAnsi="Times New Roman" w:cs="Times New Roman"/>
          <w:sz w:val="28"/>
          <w:szCs w:val="28"/>
        </w:rPr>
        <w:t xml:space="preserve">Матрицы инерционных и квазиупругих коэффициентов. </w:t>
      </w:r>
    </w:p>
    <w:p w14:paraId="697284AF" w14:textId="77777777" w:rsidR="00D9605E" w:rsidRDefault="00D9605E" w:rsidP="00D960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05E">
        <w:rPr>
          <w:rFonts w:ascii="Times New Roman" w:hAnsi="Times New Roman" w:cs="Times New Roman"/>
          <w:sz w:val="28"/>
          <w:szCs w:val="28"/>
        </w:rPr>
        <w:t xml:space="preserve">Частотное уравнение. </w:t>
      </w:r>
      <w:r>
        <w:rPr>
          <w:rFonts w:ascii="Times New Roman" w:hAnsi="Times New Roman" w:cs="Times New Roman"/>
          <w:sz w:val="28"/>
          <w:szCs w:val="28"/>
        </w:rPr>
        <w:t>Определение собственных</w:t>
      </w:r>
      <w:r w:rsidRPr="00D9605E">
        <w:rPr>
          <w:rFonts w:ascii="Times New Roman" w:hAnsi="Times New Roman" w:cs="Times New Roman"/>
          <w:sz w:val="28"/>
          <w:szCs w:val="28"/>
        </w:rPr>
        <w:t xml:space="preserve"> частот и собственны</w:t>
      </w:r>
      <w:r>
        <w:rPr>
          <w:rFonts w:ascii="Times New Roman" w:hAnsi="Times New Roman" w:cs="Times New Roman"/>
          <w:sz w:val="28"/>
          <w:szCs w:val="28"/>
        </w:rPr>
        <w:t>х форм</w:t>
      </w:r>
      <w:r w:rsidRPr="00D9605E">
        <w:rPr>
          <w:rFonts w:ascii="Times New Roman" w:hAnsi="Times New Roman" w:cs="Times New Roman"/>
          <w:sz w:val="28"/>
          <w:szCs w:val="28"/>
        </w:rPr>
        <w:t xml:space="preserve"> колебаний. </w:t>
      </w:r>
    </w:p>
    <w:p w14:paraId="69590A7C" w14:textId="77777777" w:rsidR="00A072B6" w:rsidRDefault="00D9605E" w:rsidP="00D960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05E">
        <w:rPr>
          <w:rFonts w:ascii="Times New Roman" w:hAnsi="Times New Roman" w:cs="Times New Roman"/>
          <w:sz w:val="28"/>
          <w:szCs w:val="28"/>
        </w:rPr>
        <w:t>Свой</w:t>
      </w:r>
      <w:r>
        <w:rPr>
          <w:rFonts w:ascii="Times New Roman" w:hAnsi="Times New Roman" w:cs="Times New Roman"/>
          <w:sz w:val="28"/>
          <w:szCs w:val="28"/>
        </w:rPr>
        <w:t xml:space="preserve">ства частот и форм колебаний. Условия ортогональности. Модальная матрица. Главные координаты. </w:t>
      </w:r>
      <w:r w:rsidR="00845B74">
        <w:rPr>
          <w:rFonts w:ascii="Times New Roman" w:hAnsi="Times New Roman" w:cs="Times New Roman"/>
          <w:sz w:val="28"/>
          <w:szCs w:val="28"/>
        </w:rPr>
        <w:t>Построение общего решения, о</w:t>
      </w:r>
      <w:r>
        <w:rPr>
          <w:rFonts w:ascii="Times New Roman" w:hAnsi="Times New Roman" w:cs="Times New Roman"/>
          <w:sz w:val="28"/>
          <w:szCs w:val="28"/>
        </w:rPr>
        <w:t xml:space="preserve">пределение констант интегрирования по начальным условиям.  </w:t>
      </w:r>
    </w:p>
    <w:p w14:paraId="17F419E1" w14:textId="77777777" w:rsidR="00D9605E" w:rsidRDefault="00D9605E" w:rsidP="00D960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Колебания связанных маятников. </w:t>
      </w:r>
    </w:p>
    <w:p w14:paraId="0A91969F" w14:textId="77777777" w:rsidR="00D9605E" w:rsidRDefault="00D9605E" w:rsidP="00D960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05E">
        <w:rPr>
          <w:rFonts w:ascii="Times New Roman" w:hAnsi="Times New Roman" w:cs="Times New Roman"/>
          <w:sz w:val="28"/>
          <w:szCs w:val="28"/>
        </w:rPr>
        <w:t xml:space="preserve">Колебания безынерционной балки с грузами. Обратный метод решения. Определение матрицы коэффициентов влияния. </w:t>
      </w:r>
    </w:p>
    <w:p w14:paraId="0E4C08FD" w14:textId="77777777" w:rsidR="00D9605E" w:rsidRDefault="00D9605E" w:rsidP="00D960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05E">
        <w:rPr>
          <w:rFonts w:ascii="Times New Roman" w:hAnsi="Times New Roman" w:cs="Times New Roman"/>
          <w:sz w:val="28"/>
          <w:szCs w:val="28"/>
        </w:rPr>
        <w:t xml:space="preserve">Системы с нулевыми частотами. Особенности построения общего решения для систем, обладающих нулевыми частотами. </w:t>
      </w:r>
      <w:r>
        <w:rPr>
          <w:rFonts w:ascii="Times New Roman" w:hAnsi="Times New Roman" w:cs="Times New Roman"/>
          <w:sz w:val="28"/>
          <w:szCs w:val="28"/>
        </w:rPr>
        <w:t>Примеры.</w:t>
      </w:r>
    </w:p>
    <w:p w14:paraId="1601805E" w14:textId="77777777" w:rsidR="00D9605E" w:rsidRDefault="00D9605E" w:rsidP="00D960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Системы с кратными частотами. Особенности определения форм колебаний систем, обладающих кратными частотами. Примеры.</w:t>
      </w:r>
    </w:p>
    <w:p w14:paraId="52A6614D" w14:textId="77777777" w:rsidR="00D769BE" w:rsidRDefault="00D9605E" w:rsidP="00D960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Свободные колебания системы со многими степенями свободы с учетом сил сопротивления. Диссипативная функция.</w:t>
      </w:r>
      <w:r w:rsidR="00D769BE">
        <w:rPr>
          <w:rFonts w:ascii="Times New Roman" w:hAnsi="Times New Roman" w:cs="Times New Roman"/>
          <w:sz w:val="28"/>
          <w:szCs w:val="28"/>
        </w:rPr>
        <w:t xml:space="preserve"> Уравнение малых колебаний </w:t>
      </w:r>
      <w:r w:rsidR="00D769BE">
        <w:rPr>
          <w:rFonts w:ascii="Times New Roman" w:hAnsi="Times New Roman" w:cs="Times New Roman"/>
          <w:sz w:val="28"/>
          <w:szCs w:val="28"/>
        </w:rPr>
        <w:lastRenderedPageBreak/>
        <w:t>в матричной форме. Характеристическое уравнение, свойства его корней. Случай пропорционального демпфирования.</w:t>
      </w:r>
    </w:p>
    <w:p w14:paraId="53EFA7EE" w14:textId="77777777" w:rsidR="00D769BE" w:rsidRDefault="00D769BE" w:rsidP="00D960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Вынужденные колебания систем со многими степенями свободы под действием гармонических сил при отсутствии и наличии диссипативных сил. Явления резонанса и антирезонанса. Физическая трактовка антирезонанса. Метод комплексных амплитуд.</w:t>
      </w:r>
    </w:p>
    <w:p w14:paraId="2C0A30F3" w14:textId="77777777" w:rsidR="00D9605E" w:rsidRDefault="00D769BE" w:rsidP="00D769BE">
      <w:pPr>
        <w:pStyle w:val="a3"/>
        <w:numPr>
          <w:ilvl w:val="0"/>
          <w:numId w:val="14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Вынужденные колебания под действием периодических, но не гармонических воздействий. </w:t>
      </w:r>
    </w:p>
    <w:p w14:paraId="1E04ABCD" w14:textId="77777777" w:rsidR="00882903" w:rsidRDefault="00D769BE" w:rsidP="00D769BE">
      <w:pPr>
        <w:pStyle w:val="a3"/>
        <w:numPr>
          <w:ilvl w:val="0"/>
          <w:numId w:val="14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Динамический гаситель колебаний, его устройство и принцип действия. Определение амплитуды вынужденных колебаний основной системы и ее исследование. Парциальные частоты. Надлежащая настройка гасителя. </w:t>
      </w:r>
    </w:p>
    <w:p w14:paraId="343FA2ED" w14:textId="77777777" w:rsidR="00D769BE" w:rsidRDefault="00D769BE" w:rsidP="00D769BE">
      <w:pPr>
        <w:pStyle w:val="a3"/>
        <w:numPr>
          <w:ilvl w:val="0"/>
          <w:numId w:val="14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Вынужденные колебания систем со многими степенями свободы под действием произвольных сил при отсутствии и наличии диссипативных сил. Интеграл Дюамеля. Случай пропорционального демпфирования и общий случай.</w:t>
      </w:r>
    </w:p>
    <w:p w14:paraId="085A3492" w14:textId="77777777" w:rsidR="00D769BE" w:rsidRPr="00D769BE" w:rsidRDefault="00D769BE" w:rsidP="00D769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79F69AF" w14:textId="77777777" w:rsidR="005D5ED2" w:rsidRPr="00D860DE" w:rsidRDefault="001038E0" w:rsidP="005962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0D69F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D5ED2" w:rsidRPr="00D860DE">
        <w:rPr>
          <w:rFonts w:ascii="Times New Roman" w:hAnsi="Times New Roman" w:cs="Times New Roman"/>
          <w:b/>
          <w:sz w:val="28"/>
          <w:szCs w:val="28"/>
        </w:rPr>
        <w:t xml:space="preserve">Колебания </w:t>
      </w:r>
      <w:r w:rsidR="005849F7">
        <w:rPr>
          <w:rFonts w:ascii="Times New Roman" w:hAnsi="Times New Roman" w:cs="Times New Roman"/>
          <w:b/>
          <w:sz w:val="28"/>
          <w:szCs w:val="28"/>
        </w:rPr>
        <w:t>систем с распределенными параметрами</w:t>
      </w:r>
    </w:p>
    <w:p w14:paraId="09A60B3C" w14:textId="77777777" w:rsidR="001038E0" w:rsidRDefault="00D860DE" w:rsidP="001038E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38E0">
        <w:rPr>
          <w:rFonts w:ascii="Times New Roman" w:hAnsi="Times New Roman" w:cs="Times New Roman"/>
          <w:sz w:val="28"/>
          <w:szCs w:val="28"/>
        </w:rPr>
        <w:t>Продольные колебания стержней.</w:t>
      </w:r>
      <w:r w:rsidR="001038E0" w:rsidRPr="001038E0">
        <w:rPr>
          <w:rFonts w:ascii="Times New Roman" w:hAnsi="Times New Roman" w:cs="Times New Roman"/>
          <w:sz w:val="28"/>
          <w:szCs w:val="28"/>
        </w:rPr>
        <w:t xml:space="preserve"> Волновое уравнение. Граничные и начальные условия. </w:t>
      </w:r>
    </w:p>
    <w:p w14:paraId="4209BA2A" w14:textId="7287BC3B" w:rsidR="00D04EAD" w:rsidRDefault="00D04EAD" w:rsidP="001038E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уравнений продольных колебаний стержня с помощью вариационного принципа Гамильтона</w:t>
      </w:r>
      <w:r w:rsidR="005B614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Остроградского.</w:t>
      </w:r>
    </w:p>
    <w:p w14:paraId="0A37AE09" w14:textId="63E19281" w:rsidR="001038E0" w:rsidRDefault="001038E0" w:rsidP="001038E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Собственные частоты и формы </w:t>
      </w:r>
      <w:r w:rsidR="00845B74">
        <w:rPr>
          <w:rFonts w:ascii="Times New Roman" w:hAnsi="Times New Roman" w:cs="Times New Roman"/>
          <w:sz w:val="28"/>
          <w:szCs w:val="28"/>
        </w:rPr>
        <w:t xml:space="preserve">продольных </w:t>
      </w:r>
      <w:r>
        <w:rPr>
          <w:rFonts w:ascii="Times New Roman" w:hAnsi="Times New Roman" w:cs="Times New Roman"/>
          <w:sz w:val="28"/>
          <w:szCs w:val="28"/>
        </w:rPr>
        <w:t>колебаний стержн</w:t>
      </w:r>
      <w:r w:rsidR="005B614E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с различными граничными условиями. Условия ортогональности собственных форм. </w:t>
      </w:r>
    </w:p>
    <w:p w14:paraId="151C3B68" w14:textId="77777777" w:rsidR="001038E0" w:rsidRDefault="001038E0" w:rsidP="001038E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38E0">
        <w:rPr>
          <w:rFonts w:ascii="Times New Roman" w:hAnsi="Times New Roman" w:cs="Times New Roman"/>
          <w:sz w:val="28"/>
          <w:szCs w:val="28"/>
        </w:rPr>
        <w:t>Построение</w:t>
      </w:r>
      <w:r>
        <w:rPr>
          <w:rFonts w:ascii="Times New Roman" w:hAnsi="Times New Roman" w:cs="Times New Roman"/>
          <w:sz w:val="28"/>
          <w:szCs w:val="28"/>
        </w:rPr>
        <w:t xml:space="preserve"> общего решения для свободных </w:t>
      </w:r>
      <w:r w:rsidRPr="001038E0">
        <w:rPr>
          <w:rFonts w:ascii="Times New Roman" w:hAnsi="Times New Roman" w:cs="Times New Roman"/>
          <w:sz w:val="28"/>
          <w:szCs w:val="28"/>
        </w:rPr>
        <w:t>колебаний</w:t>
      </w:r>
      <w:r>
        <w:rPr>
          <w:rFonts w:ascii="Times New Roman" w:hAnsi="Times New Roman" w:cs="Times New Roman"/>
          <w:sz w:val="28"/>
          <w:szCs w:val="28"/>
        </w:rPr>
        <w:t xml:space="preserve"> стержня.</w:t>
      </w:r>
    </w:p>
    <w:p w14:paraId="771FB7BB" w14:textId="77777777" w:rsidR="001038E0" w:rsidRDefault="001038E0" w:rsidP="001038E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38E0">
        <w:rPr>
          <w:rFonts w:ascii="Times New Roman" w:hAnsi="Times New Roman" w:cs="Times New Roman"/>
          <w:sz w:val="28"/>
          <w:szCs w:val="28"/>
        </w:rPr>
        <w:t>Учет сосредоточенных инерционных и упругих элементов</w:t>
      </w:r>
      <w:r>
        <w:rPr>
          <w:rFonts w:ascii="Times New Roman" w:hAnsi="Times New Roman" w:cs="Times New Roman"/>
          <w:sz w:val="28"/>
          <w:szCs w:val="28"/>
        </w:rPr>
        <w:t xml:space="preserve"> на конце стержня</w:t>
      </w:r>
      <w:r w:rsidRPr="001038E0">
        <w:rPr>
          <w:rFonts w:ascii="Times New Roman" w:hAnsi="Times New Roman" w:cs="Times New Roman"/>
          <w:sz w:val="28"/>
          <w:szCs w:val="28"/>
        </w:rPr>
        <w:t>.</w:t>
      </w:r>
    </w:p>
    <w:p w14:paraId="16D86E8E" w14:textId="77777777" w:rsidR="001038E0" w:rsidRDefault="001038E0" w:rsidP="001038E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Вынужденные продольные колебания стержня. </w:t>
      </w:r>
    </w:p>
    <w:p w14:paraId="08160D8A" w14:textId="77777777" w:rsidR="001038E0" w:rsidRDefault="001038E0" w:rsidP="001038E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Продольные к</w:t>
      </w:r>
      <w:r w:rsidRPr="001038E0">
        <w:rPr>
          <w:rFonts w:ascii="Times New Roman" w:hAnsi="Times New Roman" w:cs="Times New Roman"/>
          <w:sz w:val="28"/>
          <w:szCs w:val="28"/>
        </w:rPr>
        <w:t xml:space="preserve">олебания </w:t>
      </w:r>
      <w:r>
        <w:rPr>
          <w:rFonts w:ascii="Times New Roman" w:hAnsi="Times New Roman" w:cs="Times New Roman"/>
          <w:sz w:val="28"/>
          <w:szCs w:val="28"/>
        </w:rPr>
        <w:t>стержней</w:t>
      </w:r>
      <w:r w:rsidRPr="001038E0">
        <w:rPr>
          <w:rFonts w:ascii="Times New Roman" w:hAnsi="Times New Roman" w:cs="Times New Roman"/>
          <w:sz w:val="28"/>
          <w:szCs w:val="28"/>
        </w:rPr>
        <w:t xml:space="preserve"> с переменными параметрами.</w:t>
      </w:r>
    </w:p>
    <w:p w14:paraId="51121357" w14:textId="77777777" w:rsidR="001038E0" w:rsidRDefault="001038E0" w:rsidP="001038E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38E0">
        <w:rPr>
          <w:rFonts w:ascii="Times New Roman" w:hAnsi="Times New Roman" w:cs="Times New Roman"/>
          <w:sz w:val="28"/>
          <w:szCs w:val="28"/>
        </w:rPr>
        <w:t>Влияние в</w:t>
      </w:r>
      <w:r w:rsidR="00145CBE">
        <w:rPr>
          <w:rFonts w:ascii="Times New Roman" w:hAnsi="Times New Roman" w:cs="Times New Roman"/>
          <w:sz w:val="28"/>
          <w:szCs w:val="28"/>
        </w:rPr>
        <w:t xml:space="preserve">нешнего и внутреннего трения на </w:t>
      </w:r>
      <w:r>
        <w:rPr>
          <w:rFonts w:ascii="Times New Roman" w:hAnsi="Times New Roman" w:cs="Times New Roman"/>
          <w:sz w:val="28"/>
          <w:szCs w:val="28"/>
        </w:rPr>
        <w:t>продольные колебания стержня.</w:t>
      </w:r>
    </w:p>
    <w:p w14:paraId="3D7CD0E4" w14:textId="77777777" w:rsidR="001038E0" w:rsidRDefault="00D860DE" w:rsidP="001038E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38E0">
        <w:rPr>
          <w:rFonts w:ascii="Times New Roman" w:hAnsi="Times New Roman" w:cs="Times New Roman"/>
          <w:sz w:val="28"/>
          <w:szCs w:val="28"/>
        </w:rPr>
        <w:t xml:space="preserve">Поперечные колебания струн. </w:t>
      </w:r>
      <w:r w:rsidR="00145CBE">
        <w:rPr>
          <w:rFonts w:ascii="Times New Roman" w:hAnsi="Times New Roman" w:cs="Times New Roman"/>
          <w:sz w:val="28"/>
          <w:szCs w:val="28"/>
        </w:rPr>
        <w:t>Собственные частоты и формы колебаний.</w:t>
      </w:r>
    </w:p>
    <w:p w14:paraId="78667DF6" w14:textId="77777777" w:rsidR="001038E0" w:rsidRDefault="001038E0" w:rsidP="00845B74">
      <w:pPr>
        <w:pStyle w:val="a3"/>
        <w:numPr>
          <w:ilvl w:val="0"/>
          <w:numId w:val="1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Крутильные колебания валов.</w:t>
      </w:r>
      <w:r w:rsidR="00145CBE" w:rsidRPr="00145CBE">
        <w:rPr>
          <w:rFonts w:ascii="Times New Roman" w:hAnsi="Times New Roman" w:cs="Times New Roman"/>
          <w:sz w:val="28"/>
          <w:szCs w:val="28"/>
        </w:rPr>
        <w:t xml:space="preserve"> </w:t>
      </w:r>
      <w:r w:rsidR="00145CBE">
        <w:rPr>
          <w:rFonts w:ascii="Times New Roman" w:hAnsi="Times New Roman" w:cs="Times New Roman"/>
          <w:sz w:val="28"/>
          <w:szCs w:val="28"/>
        </w:rPr>
        <w:t>Собственные частоты и формы колебаний.</w:t>
      </w:r>
    </w:p>
    <w:p w14:paraId="0EFB3CFB" w14:textId="77777777" w:rsidR="001038E0" w:rsidRDefault="00D860DE" w:rsidP="001038E0">
      <w:pPr>
        <w:pStyle w:val="a3"/>
        <w:numPr>
          <w:ilvl w:val="0"/>
          <w:numId w:val="1"/>
        </w:num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1038E0">
        <w:rPr>
          <w:rFonts w:ascii="Times New Roman" w:hAnsi="Times New Roman" w:cs="Times New Roman"/>
          <w:sz w:val="28"/>
          <w:szCs w:val="28"/>
        </w:rPr>
        <w:t xml:space="preserve">Изгибные колебания балок. </w:t>
      </w:r>
      <w:r w:rsidR="001038E0">
        <w:rPr>
          <w:rFonts w:ascii="Times New Roman" w:hAnsi="Times New Roman" w:cs="Times New Roman"/>
          <w:sz w:val="28"/>
          <w:szCs w:val="28"/>
        </w:rPr>
        <w:t>Граничные и начальные условия. Функции Крылова</w:t>
      </w:r>
      <w:r w:rsidR="00845B74">
        <w:rPr>
          <w:rFonts w:ascii="Times New Roman" w:hAnsi="Times New Roman" w:cs="Times New Roman"/>
          <w:sz w:val="28"/>
          <w:szCs w:val="28"/>
        </w:rPr>
        <w:t xml:space="preserve"> и их свойства</w:t>
      </w:r>
      <w:r w:rsidR="001038E0">
        <w:rPr>
          <w:rFonts w:ascii="Times New Roman" w:hAnsi="Times New Roman" w:cs="Times New Roman"/>
          <w:sz w:val="28"/>
          <w:szCs w:val="28"/>
        </w:rPr>
        <w:t>.</w:t>
      </w:r>
    </w:p>
    <w:p w14:paraId="575F3157" w14:textId="2A290417" w:rsidR="001038E0" w:rsidRDefault="001038E0" w:rsidP="001038E0">
      <w:pPr>
        <w:pStyle w:val="a3"/>
        <w:numPr>
          <w:ilvl w:val="0"/>
          <w:numId w:val="1"/>
        </w:num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Собственные частоты и формы колебаний бал</w:t>
      </w:r>
      <w:r w:rsidR="005B614E"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 xml:space="preserve"> с различными граничными условиями. Условия ортогональности собственных форм. </w:t>
      </w:r>
    </w:p>
    <w:p w14:paraId="79F4AD5F" w14:textId="77777777" w:rsidR="00145CBE" w:rsidRDefault="00145CBE" w:rsidP="00145CBE">
      <w:pPr>
        <w:pStyle w:val="a3"/>
        <w:numPr>
          <w:ilvl w:val="0"/>
          <w:numId w:val="1"/>
        </w:num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сосредоточенных инерционных и упругих элементов на конце балки.</w:t>
      </w:r>
    </w:p>
    <w:p w14:paraId="3AABFC64" w14:textId="77777777" w:rsidR="00145CBE" w:rsidRDefault="00145CBE" w:rsidP="001038E0">
      <w:pPr>
        <w:pStyle w:val="a3"/>
        <w:numPr>
          <w:ilvl w:val="0"/>
          <w:numId w:val="1"/>
        </w:num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Вынужденные изгибные колебания балки. </w:t>
      </w:r>
    </w:p>
    <w:p w14:paraId="72FE4AF0" w14:textId="77777777" w:rsidR="00145CBE" w:rsidRPr="00145CBE" w:rsidRDefault="00145CBE" w:rsidP="00145CBE">
      <w:pPr>
        <w:pStyle w:val="a3"/>
        <w:numPr>
          <w:ilvl w:val="0"/>
          <w:numId w:val="1"/>
        </w:num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145CBE">
        <w:rPr>
          <w:rFonts w:ascii="Times New Roman" w:hAnsi="Times New Roman" w:cs="Times New Roman"/>
          <w:sz w:val="28"/>
          <w:szCs w:val="28"/>
        </w:rPr>
        <w:t xml:space="preserve">Влияние внешнего и внутреннего трения на </w:t>
      </w:r>
      <w:r>
        <w:rPr>
          <w:rFonts w:ascii="Times New Roman" w:hAnsi="Times New Roman" w:cs="Times New Roman"/>
          <w:sz w:val="28"/>
          <w:szCs w:val="28"/>
        </w:rPr>
        <w:t>изгибные</w:t>
      </w:r>
      <w:r w:rsidRPr="00145CBE">
        <w:rPr>
          <w:rFonts w:ascii="Times New Roman" w:hAnsi="Times New Roman" w:cs="Times New Roman"/>
          <w:sz w:val="28"/>
          <w:szCs w:val="28"/>
        </w:rPr>
        <w:t xml:space="preserve"> колебания</w:t>
      </w:r>
      <w:r>
        <w:rPr>
          <w:rFonts w:ascii="Times New Roman" w:hAnsi="Times New Roman" w:cs="Times New Roman"/>
          <w:sz w:val="28"/>
          <w:szCs w:val="28"/>
        </w:rPr>
        <w:t xml:space="preserve"> балки</w:t>
      </w:r>
      <w:r w:rsidRPr="00145CBE">
        <w:rPr>
          <w:rFonts w:ascii="Times New Roman" w:hAnsi="Times New Roman" w:cs="Times New Roman"/>
          <w:sz w:val="28"/>
          <w:szCs w:val="28"/>
        </w:rPr>
        <w:t>.</w:t>
      </w:r>
    </w:p>
    <w:p w14:paraId="208DC563" w14:textId="77777777" w:rsidR="005849F7" w:rsidRDefault="00D860DE" w:rsidP="005849F7">
      <w:pPr>
        <w:pStyle w:val="a3"/>
        <w:numPr>
          <w:ilvl w:val="0"/>
          <w:numId w:val="1"/>
        </w:num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1038E0">
        <w:rPr>
          <w:rFonts w:ascii="Times New Roman" w:hAnsi="Times New Roman" w:cs="Times New Roman"/>
          <w:sz w:val="28"/>
          <w:szCs w:val="28"/>
        </w:rPr>
        <w:lastRenderedPageBreak/>
        <w:t>Колебания тяжелой цепи, подвешенной за один конец</w:t>
      </w:r>
      <w:r w:rsidR="00145CBE">
        <w:rPr>
          <w:rFonts w:ascii="Times New Roman" w:hAnsi="Times New Roman" w:cs="Times New Roman"/>
          <w:sz w:val="28"/>
          <w:szCs w:val="28"/>
        </w:rPr>
        <w:t>, с грузом на конце</w:t>
      </w:r>
      <w:r w:rsidRPr="001038E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DA2587" w14:textId="77777777" w:rsidR="005849F7" w:rsidRDefault="005849F7" w:rsidP="005849F7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0DE9F95" w14:textId="77777777" w:rsidR="005849F7" w:rsidRPr="00D860DE" w:rsidRDefault="005849F7" w:rsidP="005849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5. Вычислительные методы в теории колебаний</w:t>
      </w:r>
    </w:p>
    <w:p w14:paraId="379CF491" w14:textId="77777777" w:rsidR="005849F7" w:rsidRDefault="00D860DE" w:rsidP="005849F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49F7">
        <w:rPr>
          <w:rFonts w:ascii="Times New Roman" w:hAnsi="Times New Roman" w:cs="Times New Roman"/>
          <w:sz w:val="28"/>
          <w:szCs w:val="28"/>
        </w:rPr>
        <w:t xml:space="preserve">Приближенные физические модели с сосредоточенными </w:t>
      </w:r>
      <w:r w:rsidR="00145CBE" w:rsidRPr="005849F7">
        <w:rPr>
          <w:rFonts w:ascii="Times New Roman" w:hAnsi="Times New Roman" w:cs="Times New Roman"/>
          <w:sz w:val="28"/>
          <w:szCs w:val="28"/>
        </w:rPr>
        <w:t xml:space="preserve">массами для </w:t>
      </w:r>
      <w:r w:rsidR="005849F7">
        <w:rPr>
          <w:rFonts w:ascii="Times New Roman" w:hAnsi="Times New Roman" w:cs="Times New Roman"/>
          <w:sz w:val="28"/>
          <w:szCs w:val="28"/>
        </w:rPr>
        <w:t xml:space="preserve">продольных колебаний стержней, поперечных колебаний струн, </w:t>
      </w:r>
      <w:r w:rsidR="00145CBE" w:rsidRPr="005849F7">
        <w:rPr>
          <w:rFonts w:ascii="Times New Roman" w:hAnsi="Times New Roman" w:cs="Times New Roman"/>
          <w:sz w:val="28"/>
          <w:szCs w:val="28"/>
        </w:rPr>
        <w:t>изгибных колебаний балок</w:t>
      </w:r>
      <w:r w:rsidR="005849F7">
        <w:rPr>
          <w:rFonts w:ascii="Times New Roman" w:hAnsi="Times New Roman" w:cs="Times New Roman"/>
          <w:sz w:val="28"/>
          <w:szCs w:val="28"/>
        </w:rPr>
        <w:t xml:space="preserve"> и колебаний подвешенных цепей. Модели с одной, двумя и произвольным числом степеней свободы. </w:t>
      </w:r>
    </w:p>
    <w:p w14:paraId="1B5F258F" w14:textId="77777777" w:rsidR="005849F7" w:rsidRDefault="00145CBE" w:rsidP="005849F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49F7">
        <w:rPr>
          <w:rFonts w:ascii="Times New Roman" w:hAnsi="Times New Roman" w:cs="Times New Roman"/>
          <w:sz w:val="28"/>
          <w:szCs w:val="28"/>
        </w:rPr>
        <w:t>Приближенные физические модели с</w:t>
      </w:r>
      <w:r w:rsidR="00D860DE" w:rsidRPr="005849F7">
        <w:rPr>
          <w:rFonts w:ascii="Times New Roman" w:hAnsi="Times New Roman" w:cs="Times New Roman"/>
          <w:sz w:val="28"/>
          <w:szCs w:val="28"/>
        </w:rPr>
        <w:t xml:space="preserve"> сосредоточенными податливостями</w:t>
      </w:r>
      <w:r w:rsidRPr="005849F7">
        <w:rPr>
          <w:rFonts w:ascii="Times New Roman" w:hAnsi="Times New Roman" w:cs="Times New Roman"/>
          <w:sz w:val="28"/>
          <w:szCs w:val="28"/>
        </w:rPr>
        <w:t xml:space="preserve"> для продольных колебаний стержней и изгибных колебаний балок.</w:t>
      </w:r>
    </w:p>
    <w:p w14:paraId="2C30B259" w14:textId="009F819A" w:rsidR="005849F7" w:rsidRDefault="00145CBE" w:rsidP="005849F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49F7">
        <w:rPr>
          <w:rFonts w:ascii="Times New Roman" w:hAnsi="Times New Roman" w:cs="Times New Roman"/>
          <w:sz w:val="28"/>
          <w:szCs w:val="28"/>
        </w:rPr>
        <w:t>Метод Рэлея</w:t>
      </w:r>
      <w:r w:rsidR="005B614E">
        <w:rPr>
          <w:rFonts w:ascii="Times New Roman" w:hAnsi="Times New Roman" w:cs="Times New Roman"/>
          <w:sz w:val="28"/>
          <w:szCs w:val="28"/>
        </w:rPr>
        <w:t xml:space="preserve"> – </w:t>
      </w:r>
      <w:r w:rsidRPr="005849F7">
        <w:rPr>
          <w:rFonts w:ascii="Times New Roman" w:hAnsi="Times New Roman" w:cs="Times New Roman"/>
          <w:sz w:val="28"/>
          <w:szCs w:val="28"/>
        </w:rPr>
        <w:t xml:space="preserve">Ритца для приближенного определения частот и форм продольных колебаний </w:t>
      </w:r>
      <w:r w:rsidR="005849F7" w:rsidRPr="005849F7">
        <w:rPr>
          <w:rFonts w:ascii="Times New Roman" w:hAnsi="Times New Roman" w:cs="Times New Roman"/>
          <w:sz w:val="28"/>
          <w:szCs w:val="28"/>
        </w:rPr>
        <w:t>стержней,</w:t>
      </w:r>
      <w:r w:rsidRPr="005849F7">
        <w:rPr>
          <w:rFonts w:ascii="Times New Roman" w:hAnsi="Times New Roman" w:cs="Times New Roman"/>
          <w:sz w:val="28"/>
          <w:szCs w:val="28"/>
        </w:rPr>
        <w:t xml:space="preserve"> изгибных колебаний балок</w:t>
      </w:r>
      <w:r w:rsidR="005849F7" w:rsidRPr="005849F7">
        <w:rPr>
          <w:rFonts w:ascii="Times New Roman" w:hAnsi="Times New Roman" w:cs="Times New Roman"/>
          <w:sz w:val="28"/>
          <w:szCs w:val="28"/>
        </w:rPr>
        <w:t xml:space="preserve"> и колебаний подвешенных цепей</w:t>
      </w:r>
      <w:r w:rsidRPr="005849F7">
        <w:rPr>
          <w:rFonts w:ascii="Times New Roman" w:hAnsi="Times New Roman" w:cs="Times New Roman"/>
          <w:sz w:val="28"/>
          <w:szCs w:val="28"/>
        </w:rPr>
        <w:t xml:space="preserve">. </w:t>
      </w:r>
      <w:r w:rsidR="005849F7" w:rsidRPr="005849F7">
        <w:rPr>
          <w:rFonts w:ascii="Times New Roman" w:hAnsi="Times New Roman" w:cs="Times New Roman"/>
          <w:sz w:val="28"/>
          <w:szCs w:val="28"/>
        </w:rPr>
        <w:t>Требования к выбору координатных функций.</w:t>
      </w:r>
    </w:p>
    <w:p w14:paraId="6336BA2D" w14:textId="77777777" w:rsidR="00D860DE" w:rsidRDefault="00145CBE" w:rsidP="005849F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49F7">
        <w:rPr>
          <w:rFonts w:ascii="Times New Roman" w:hAnsi="Times New Roman" w:cs="Times New Roman"/>
          <w:sz w:val="28"/>
          <w:szCs w:val="28"/>
        </w:rPr>
        <w:t>Метод конечных элементов при исследовании продольных колебаний стержней и изгибных колебаний балок</w:t>
      </w:r>
      <w:r w:rsidR="00845B74">
        <w:rPr>
          <w:rFonts w:ascii="Times New Roman" w:hAnsi="Times New Roman" w:cs="Times New Roman"/>
          <w:sz w:val="28"/>
          <w:szCs w:val="28"/>
        </w:rPr>
        <w:t>,</w:t>
      </w:r>
      <w:r w:rsidR="005849F7" w:rsidRPr="005849F7">
        <w:rPr>
          <w:rFonts w:ascii="Times New Roman" w:hAnsi="Times New Roman" w:cs="Times New Roman"/>
          <w:sz w:val="28"/>
          <w:szCs w:val="28"/>
        </w:rPr>
        <w:t xml:space="preserve"> его основные особенности</w:t>
      </w:r>
      <w:r w:rsidRPr="005849F7">
        <w:rPr>
          <w:rFonts w:ascii="Times New Roman" w:hAnsi="Times New Roman" w:cs="Times New Roman"/>
          <w:sz w:val="28"/>
          <w:szCs w:val="28"/>
        </w:rPr>
        <w:t>.</w:t>
      </w:r>
      <w:r w:rsidR="00D860DE" w:rsidRPr="005849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9132E1" w14:textId="77777777" w:rsidR="005849F7" w:rsidRPr="005849F7" w:rsidRDefault="005849F7" w:rsidP="005849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E59B61B" w14:textId="77777777" w:rsidR="005D5ED2" w:rsidRPr="00D860DE" w:rsidRDefault="00A24E2F" w:rsidP="005962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849F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D5ED2" w:rsidRPr="00D860DE">
        <w:rPr>
          <w:rFonts w:ascii="Times New Roman" w:hAnsi="Times New Roman" w:cs="Times New Roman"/>
          <w:b/>
          <w:sz w:val="28"/>
          <w:szCs w:val="28"/>
        </w:rPr>
        <w:t>Устойчивость равновесия</w:t>
      </w:r>
      <w:r w:rsidR="00035CC0">
        <w:rPr>
          <w:rFonts w:ascii="Times New Roman" w:hAnsi="Times New Roman" w:cs="Times New Roman"/>
          <w:b/>
          <w:sz w:val="28"/>
          <w:szCs w:val="28"/>
        </w:rPr>
        <w:t xml:space="preserve"> механических систем</w:t>
      </w:r>
    </w:p>
    <w:p w14:paraId="02AC17E2" w14:textId="7F486F28" w:rsidR="00335C6B" w:rsidRPr="00A24E2F" w:rsidRDefault="00D860DE" w:rsidP="00335C6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>Теорема Лагранжа</w:t>
      </w:r>
      <w:r w:rsidR="005B614E">
        <w:rPr>
          <w:rFonts w:ascii="Times New Roman" w:hAnsi="Times New Roman" w:cs="Times New Roman"/>
          <w:sz w:val="28"/>
          <w:szCs w:val="28"/>
        </w:rPr>
        <w:t xml:space="preserve"> – </w:t>
      </w:r>
      <w:r w:rsidRPr="00A24E2F">
        <w:rPr>
          <w:rFonts w:ascii="Times New Roman" w:hAnsi="Times New Roman" w:cs="Times New Roman"/>
          <w:sz w:val="28"/>
          <w:szCs w:val="28"/>
        </w:rPr>
        <w:t>Дирихле об устойчивости равновесия консервативной системы.</w:t>
      </w:r>
      <w:r w:rsidR="009024CF" w:rsidRPr="00A24E2F">
        <w:rPr>
          <w:rFonts w:ascii="Times New Roman" w:hAnsi="Times New Roman" w:cs="Times New Roman"/>
          <w:sz w:val="28"/>
          <w:szCs w:val="28"/>
        </w:rPr>
        <w:t xml:space="preserve"> Общие принципы статического анализа, локальный и глобальный анализ потенциальной энергии. </w:t>
      </w:r>
    </w:p>
    <w:p w14:paraId="1F1CE623" w14:textId="77777777" w:rsidR="00A24E2F" w:rsidRDefault="009024CF" w:rsidP="00A24E2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5C6B">
        <w:rPr>
          <w:rFonts w:ascii="Times New Roman" w:hAnsi="Times New Roman" w:cs="Times New Roman"/>
          <w:sz w:val="28"/>
          <w:szCs w:val="28"/>
        </w:rPr>
        <w:t xml:space="preserve">Исследование устойчивости равновесия в особых случаях. </w:t>
      </w:r>
      <w:r w:rsidR="003112F7">
        <w:rPr>
          <w:rFonts w:ascii="Times New Roman" w:hAnsi="Times New Roman" w:cs="Times New Roman"/>
          <w:sz w:val="28"/>
          <w:szCs w:val="28"/>
        </w:rPr>
        <w:t xml:space="preserve">Случай неаналитичности потенциальной энергии. </w:t>
      </w:r>
      <w:r w:rsidRPr="00335C6B">
        <w:rPr>
          <w:rFonts w:ascii="Times New Roman" w:hAnsi="Times New Roman" w:cs="Times New Roman"/>
          <w:sz w:val="28"/>
          <w:szCs w:val="28"/>
        </w:rPr>
        <w:t xml:space="preserve">Мягкие и жесткие равновесия. Исследование  устойчивости на ограниченном промежутке. Равновесия на границе. Безразличное равновесие. </w:t>
      </w:r>
    </w:p>
    <w:p w14:paraId="32B58690" w14:textId="77777777" w:rsidR="00A24E2F" w:rsidRDefault="00A24E2F" w:rsidP="00A24E2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9024CF" w:rsidRPr="00A24E2F">
        <w:rPr>
          <w:rFonts w:ascii="Times New Roman" w:hAnsi="Times New Roman" w:cs="Times New Roman"/>
          <w:sz w:val="28"/>
          <w:szCs w:val="28"/>
        </w:rPr>
        <w:t>стойчивость равновесия систем с несколькими степенями свободы</w:t>
      </w:r>
      <w:r w:rsidR="00845B74">
        <w:rPr>
          <w:rFonts w:ascii="Times New Roman" w:hAnsi="Times New Roman" w:cs="Times New Roman"/>
          <w:sz w:val="28"/>
          <w:szCs w:val="28"/>
        </w:rPr>
        <w:t>.</w:t>
      </w:r>
      <w:r w:rsidR="009024CF" w:rsidRPr="00A24E2F">
        <w:rPr>
          <w:rFonts w:ascii="Times New Roman" w:hAnsi="Times New Roman" w:cs="Times New Roman"/>
          <w:sz w:val="28"/>
          <w:szCs w:val="28"/>
        </w:rPr>
        <w:t xml:space="preserve"> </w:t>
      </w:r>
      <w:r w:rsidR="00845B74">
        <w:rPr>
          <w:rFonts w:ascii="Times New Roman" w:hAnsi="Times New Roman" w:cs="Times New Roman"/>
          <w:sz w:val="28"/>
          <w:szCs w:val="28"/>
        </w:rPr>
        <w:t>П</w:t>
      </w:r>
      <w:r w:rsidR="009024CF" w:rsidRPr="00A24E2F">
        <w:rPr>
          <w:rFonts w:ascii="Times New Roman" w:hAnsi="Times New Roman" w:cs="Times New Roman"/>
          <w:sz w:val="28"/>
          <w:szCs w:val="28"/>
        </w:rPr>
        <w:t xml:space="preserve">остроение матрицы Гессе, критерий Сильвестра. Понятие степени неустойчивости. </w:t>
      </w:r>
    </w:p>
    <w:p w14:paraId="78F8157B" w14:textId="77777777" w:rsidR="00A24E2F" w:rsidRDefault="00663066" w:rsidP="00A24E2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 xml:space="preserve">Графическое отображение положений равновесия и их устойчивости в виде кривых состояний равновесия. </w:t>
      </w:r>
      <w:r w:rsidR="003112F7">
        <w:rPr>
          <w:rFonts w:ascii="Times New Roman" w:hAnsi="Times New Roman" w:cs="Times New Roman"/>
          <w:sz w:val="28"/>
          <w:szCs w:val="28"/>
        </w:rPr>
        <w:t xml:space="preserve">Точка бифуркации. Понятие структурной устойчивости. </w:t>
      </w:r>
      <w:r w:rsidRPr="00A24E2F">
        <w:rPr>
          <w:rFonts w:ascii="Times New Roman" w:hAnsi="Times New Roman" w:cs="Times New Roman"/>
          <w:sz w:val="28"/>
          <w:szCs w:val="28"/>
        </w:rPr>
        <w:t>Построение областей устойчивости на плоскости безразмерных параметров.</w:t>
      </w:r>
    </w:p>
    <w:p w14:paraId="605D0159" w14:textId="77777777" w:rsidR="005D5ED2" w:rsidRDefault="009024CF" w:rsidP="00A24E2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 xml:space="preserve">Устойчивость равновесия механических систем в различных силовых полях. Потенциальная энергия гравитационной силы, упругой пружины и торсиона, центробежной силы, постоянной силы или момента, </w:t>
      </w:r>
      <w:r w:rsidR="00663066" w:rsidRPr="00A24E2F">
        <w:rPr>
          <w:rFonts w:ascii="Times New Roman" w:hAnsi="Times New Roman" w:cs="Times New Roman"/>
          <w:sz w:val="28"/>
          <w:szCs w:val="28"/>
        </w:rPr>
        <w:t xml:space="preserve">бака с жидким наполнением, плавающего тела. </w:t>
      </w:r>
      <w:r w:rsidRPr="00A24E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09A24C" w14:textId="77777777" w:rsidR="00D769BE" w:rsidRDefault="00D769BE" w:rsidP="00D769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BA43E2F" w14:textId="77777777" w:rsidR="005D5ED2" w:rsidRPr="009024CF" w:rsidRDefault="00A24E2F" w:rsidP="005962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849F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84321">
        <w:rPr>
          <w:rFonts w:ascii="Times New Roman" w:hAnsi="Times New Roman" w:cs="Times New Roman"/>
          <w:b/>
          <w:sz w:val="28"/>
          <w:szCs w:val="28"/>
        </w:rPr>
        <w:t>Аналитическая механика</w:t>
      </w:r>
    </w:p>
    <w:p w14:paraId="16F28597" w14:textId="77777777" w:rsidR="00A24E2F" w:rsidRDefault="00663066" w:rsidP="00A24E2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>Механика математического маятника. Построение фазового портрета.</w:t>
      </w:r>
      <w:r w:rsidR="00A24E2F">
        <w:rPr>
          <w:rFonts w:ascii="Times New Roman" w:hAnsi="Times New Roman" w:cs="Times New Roman"/>
          <w:sz w:val="28"/>
          <w:szCs w:val="28"/>
        </w:rPr>
        <w:t xml:space="preserve"> Классификация режимов движения. Нитевой математический маятник</w:t>
      </w:r>
      <w:r w:rsidR="00A24E2F" w:rsidRPr="00A24E2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FBB6B6" w14:textId="77777777" w:rsidR="00A24E2F" w:rsidRDefault="00663066" w:rsidP="00A24E2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lastRenderedPageBreak/>
        <w:t>Интегрирование уравнения движения маятника для случая колебательных и круговращательных движений, а также при движении по сепаратрисе.</w:t>
      </w:r>
      <w:r w:rsidR="00D04EAD">
        <w:rPr>
          <w:rFonts w:ascii="Times New Roman" w:hAnsi="Times New Roman" w:cs="Times New Roman"/>
          <w:sz w:val="28"/>
          <w:szCs w:val="28"/>
        </w:rPr>
        <w:t xml:space="preserve"> Эллиптические функции Якоби.</w:t>
      </w:r>
    </w:p>
    <w:p w14:paraId="039D618D" w14:textId="77777777" w:rsidR="00A24E2F" w:rsidRDefault="00663066" w:rsidP="00A24E2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 xml:space="preserve">Исследование периода колебаний </w:t>
      </w:r>
      <w:r w:rsidR="00A24E2F">
        <w:rPr>
          <w:rFonts w:ascii="Times New Roman" w:hAnsi="Times New Roman" w:cs="Times New Roman"/>
          <w:sz w:val="28"/>
          <w:szCs w:val="28"/>
        </w:rPr>
        <w:t xml:space="preserve">маятника </w:t>
      </w:r>
      <w:r w:rsidRPr="00A24E2F">
        <w:rPr>
          <w:rFonts w:ascii="Times New Roman" w:hAnsi="Times New Roman" w:cs="Times New Roman"/>
          <w:sz w:val="28"/>
          <w:szCs w:val="28"/>
        </w:rPr>
        <w:t xml:space="preserve">и периода </w:t>
      </w:r>
      <w:r w:rsidR="00A24E2F">
        <w:rPr>
          <w:rFonts w:ascii="Times New Roman" w:hAnsi="Times New Roman" w:cs="Times New Roman"/>
          <w:sz w:val="28"/>
          <w:szCs w:val="28"/>
        </w:rPr>
        <w:t xml:space="preserve">его </w:t>
      </w:r>
      <w:r w:rsidR="00845B74">
        <w:rPr>
          <w:rFonts w:ascii="Times New Roman" w:hAnsi="Times New Roman" w:cs="Times New Roman"/>
          <w:sz w:val="28"/>
          <w:szCs w:val="28"/>
        </w:rPr>
        <w:t>ротаций.</w:t>
      </w:r>
      <w:r w:rsidRPr="00A24E2F">
        <w:rPr>
          <w:rFonts w:ascii="Times New Roman" w:hAnsi="Times New Roman" w:cs="Times New Roman"/>
          <w:sz w:val="28"/>
          <w:szCs w:val="28"/>
        </w:rPr>
        <w:t xml:space="preserve"> </w:t>
      </w:r>
      <w:r w:rsidR="00845B74">
        <w:rPr>
          <w:rFonts w:ascii="Times New Roman" w:hAnsi="Times New Roman" w:cs="Times New Roman"/>
          <w:sz w:val="28"/>
          <w:szCs w:val="28"/>
        </w:rPr>
        <w:t>П</w:t>
      </w:r>
      <w:r w:rsidRPr="00A24E2F">
        <w:rPr>
          <w:rFonts w:ascii="Times New Roman" w:hAnsi="Times New Roman" w:cs="Times New Roman"/>
          <w:sz w:val="28"/>
          <w:szCs w:val="28"/>
        </w:rPr>
        <w:t>олучение формул</w:t>
      </w:r>
      <w:r w:rsidR="00A24E2F">
        <w:rPr>
          <w:rFonts w:ascii="Times New Roman" w:hAnsi="Times New Roman" w:cs="Times New Roman"/>
          <w:sz w:val="28"/>
          <w:szCs w:val="28"/>
        </w:rPr>
        <w:t xml:space="preserve"> в различных приближениях</w:t>
      </w:r>
      <w:r w:rsidRPr="00A24E2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B41465" w14:textId="77777777" w:rsidR="00A24E2F" w:rsidRDefault="00663066" w:rsidP="00A24E2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>Метод усреднения</w:t>
      </w:r>
      <w:r w:rsidR="00A24E2F">
        <w:rPr>
          <w:rFonts w:ascii="Times New Roman" w:hAnsi="Times New Roman" w:cs="Times New Roman"/>
          <w:sz w:val="28"/>
          <w:szCs w:val="28"/>
        </w:rPr>
        <w:t xml:space="preserve"> для исследования уравнений с малой нелинейностью</w:t>
      </w:r>
      <w:r w:rsidRPr="00A24E2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27F4D0B" w14:textId="77777777" w:rsidR="00A24E2F" w:rsidRDefault="00663066" w:rsidP="00A24E2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>Влияние диссипативных сил вязкого, сухого, квадратичного и внутреннего трения на колебания маятник</w:t>
      </w:r>
      <w:r w:rsidR="00845B74">
        <w:rPr>
          <w:rFonts w:ascii="Times New Roman" w:hAnsi="Times New Roman" w:cs="Times New Roman"/>
          <w:sz w:val="28"/>
          <w:szCs w:val="28"/>
        </w:rPr>
        <w:t>а. П</w:t>
      </w:r>
      <w:r w:rsidR="00A24E2F">
        <w:rPr>
          <w:rFonts w:ascii="Times New Roman" w:hAnsi="Times New Roman" w:cs="Times New Roman"/>
          <w:sz w:val="28"/>
          <w:szCs w:val="28"/>
        </w:rPr>
        <w:t>остроение приближенных решений.</w:t>
      </w:r>
    </w:p>
    <w:p w14:paraId="48BB7D7B" w14:textId="77777777" w:rsidR="00A24E2F" w:rsidRDefault="00023171" w:rsidP="00A24E2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 xml:space="preserve">Модификации математического маятника: </w:t>
      </w:r>
      <w:r w:rsidR="00A24E2F">
        <w:rPr>
          <w:rFonts w:ascii="Times New Roman" w:hAnsi="Times New Roman" w:cs="Times New Roman"/>
          <w:sz w:val="28"/>
          <w:szCs w:val="28"/>
        </w:rPr>
        <w:t xml:space="preserve">нитевой </w:t>
      </w:r>
      <w:r w:rsidRPr="00A24E2F">
        <w:rPr>
          <w:rFonts w:ascii="Times New Roman" w:hAnsi="Times New Roman" w:cs="Times New Roman"/>
          <w:sz w:val="28"/>
          <w:szCs w:val="28"/>
        </w:rPr>
        <w:t xml:space="preserve">маятник на </w:t>
      </w:r>
      <w:r w:rsidR="00A24E2F">
        <w:rPr>
          <w:rFonts w:ascii="Times New Roman" w:hAnsi="Times New Roman" w:cs="Times New Roman"/>
          <w:sz w:val="28"/>
          <w:szCs w:val="28"/>
        </w:rPr>
        <w:t xml:space="preserve">неподвижном </w:t>
      </w:r>
      <w:r w:rsidRPr="00A24E2F">
        <w:rPr>
          <w:rFonts w:ascii="Times New Roman" w:hAnsi="Times New Roman" w:cs="Times New Roman"/>
          <w:sz w:val="28"/>
          <w:szCs w:val="28"/>
        </w:rPr>
        <w:t xml:space="preserve">барабане, циклоидальный маятник, эллиптический маятник, центробежный маятник, маятник переменной длины и массы. </w:t>
      </w:r>
    </w:p>
    <w:p w14:paraId="5BC9B365" w14:textId="77777777" w:rsidR="00A24E2F" w:rsidRDefault="00023171" w:rsidP="00A24E2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>Колебания материальной точки на криволинейном контуре</w:t>
      </w:r>
      <w:r w:rsidR="00A24E2F">
        <w:rPr>
          <w:rFonts w:ascii="Times New Roman" w:hAnsi="Times New Roman" w:cs="Times New Roman"/>
          <w:sz w:val="28"/>
          <w:szCs w:val="28"/>
        </w:rPr>
        <w:t>. У</w:t>
      </w:r>
      <w:r w:rsidRPr="00A24E2F">
        <w:rPr>
          <w:rFonts w:ascii="Times New Roman" w:hAnsi="Times New Roman" w:cs="Times New Roman"/>
          <w:sz w:val="28"/>
          <w:szCs w:val="28"/>
        </w:rPr>
        <w:t>р</w:t>
      </w:r>
      <w:r w:rsidR="00A24E2F">
        <w:rPr>
          <w:rFonts w:ascii="Times New Roman" w:hAnsi="Times New Roman" w:cs="Times New Roman"/>
          <w:sz w:val="28"/>
          <w:szCs w:val="28"/>
        </w:rPr>
        <w:t>авнения Лагранжа первого рода. У</w:t>
      </w:r>
      <w:r w:rsidRPr="00A24E2F">
        <w:rPr>
          <w:rFonts w:ascii="Times New Roman" w:hAnsi="Times New Roman" w:cs="Times New Roman"/>
          <w:sz w:val="28"/>
          <w:szCs w:val="28"/>
        </w:rPr>
        <w:t xml:space="preserve">чет сухого трения. </w:t>
      </w:r>
      <w:r w:rsidR="00D04EAD">
        <w:rPr>
          <w:rFonts w:ascii="Times New Roman" w:hAnsi="Times New Roman" w:cs="Times New Roman"/>
          <w:sz w:val="28"/>
          <w:szCs w:val="28"/>
        </w:rPr>
        <w:t>Параболический маятник.</w:t>
      </w:r>
    </w:p>
    <w:p w14:paraId="63F4101E" w14:textId="77777777" w:rsidR="00D04EAD" w:rsidRDefault="00D860DE" w:rsidP="00A24E2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>Механика сферического маятника</w:t>
      </w:r>
      <w:r w:rsidR="00663066" w:rsidRPr="00A24E2F">
        <w:rPr>
          <w:rFonts w:ascii="Times New Roman" w:hAnsi="Times New Roman" w:cs="Times New Roman"/>
          <w:sz w:val="28"/>
          <w:szCs w:val="28"/>
        </w:rPr>
        <w:t xml:space="preserve">. </w:t>
      </w:r>
      <w:r w:rsidR="00D04EAD">
        <w:rPr>
          <w:rFonts w:ascii="Times New Roman" w:hAnsi="Times New Roman" w:cs="Times New Roman"/>
          <w:sz w:val="28"/>
          <w:szCs w:val="28"/>
        </w:rPr>
        <w:t>Выбор обобщенных координат при исследовании малых и больших колебаний. Уравнения движения сферического маятника</w:t>
      </w:r>
      <w:r w:rsidR="00845B74">
        <w:rPr>
          <w:rFonts w:ascii="Times New Roman" w:hAnsi="Times New Roman" w:cs="Times New Roman"/>
          <w:sz w:val="28"/>
          <w:szCs w:val="28"/>
        </w:rPr>
        <w:t xml:space="preserve"> при различном выборе обобщенных координат</w:t>
      </w:r>
      <w:r w:rsidR="00D04EA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1B345A" w14:textId="77777777" w:rsidR="00D04EAD" w:rsidRDefault="00845B74" w:rsidP="00A24E2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Исследование малых колебаний сферического маятника. Линейная и слабо-нелинейная модели. Внутренний резонанс.</w:t>
      </w:r>
    </w:p>
    <w:p w14:paraId="1FB4384A" w14:textId="77777777" w:rsidR="00D04EAD" w:rsidRDefault="00845B74" w:rsidP="00D04EAD">
      <w:pPr>
        <w:pStyle w:val="a3"/>
        <w:numPr>
          <w:ilvl w:val="0"/>
          <w:numId w:val="5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Глобальная модель сферического маятника. </w:t>
      </w:r>
      <w:r w:rsidR="00D04EAD">
        <w:rPr>
          <w:rFonts w:ascii="Times New Roman" w:hAnsi="Times New Roman" w:cs="Times New Roman"/>
          <w:sz w:val="28"/>
          <w:szCs w:val="28"/>
        </w:rPr>
        <w:t xml:space="preserve">Построение зоны возможных движений сферического маятника на плоскости интегральных констант. </w:t>
      </w:r>
      <w:r w:rsidR="00A24E2F">
        <w:rPr>
          <w:rFonts w:ascii="Times New Roman" w:hAnsi="Times New Roman" w:cs="Times New Roman"/>
          <w:sz w:val="28"/>
          <w:szCs w:val="28"/>
        </w:rPr>
        <w:t>Классификация режимов движения</w:t>
      </w:r>
      <w:r>
        <w:rPr>
          <w:rFonts w:ascii="Times New Roman" w:hAnsi="Times New Roman" w:cs="Times New Roman"/>
          <w:sz w:val="28"/>
          <w:szCs w:val="28"/>
        </w:rPr>
        <w:t xml:space="preserve"> сферического маятника</w:t>
      </w:r>
      <w:r w:rsidR="00D04EAD">
        <w:rPr>
          <w:rFonts w:ascii="Times New Roman" w:hAnsi="Times New Roman" w:cs="Times New Roman"/>
          <w:sz w:val="28"/>
          <w:szCs w:val="28"/>
        </w:rPr>
        <w:t>.</w:t>
      </w:r>
    </w:p>
    <w:p w14:paraId="5FE02F52" w14:textId="77777777" w:rsidR="00D04EAD" w:rsidRDefault="00D04EAD" w:rsidP="00D04EAD">
      <w:pPr>
        <w:pStyle w:val="a3"/>
        <w:numPr>
          <w:ilvl w:val="0"/>
          <w:numId w:val="5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Исследование нутационного и прецессионного движения сферического маятника. Интегрирование уравнений движения в квадратурах. </w:t>
      </w:r>
    </w:p>
    <w:p w14:paraId="36843EB9" w14:textId="7DBDA93B" w:rsidR="00D04EAD" w:rsidRDefault="00D04EAD" w:rsidP="00D04EAD">
      <w:pPr>
        <w:pStyle w:val="a3"/>
        <w:numPr>
          <w:ilvl w:val="0"/>
          <w:numId w:val="5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Диссипативные модели сферического маятника с </w:t>
      </w:r>
      <w:r w:rsidR="00845B74">
        <w:rPr>
          <w:rFonts w:ascii="Times New Roman" w:hAnsi="Times New Roman" w:cs="Times New Roman"/>
          <w:sz w:val="28"/>
          <w:szCs w:val="28"/>
        </w:rPr>
        <w:t xml:space="preserve">учетом </w:t>
      </w:r>
      <w:r>
        <w:rPr>
          <w:rFonts w:ascii="Times New Roman" w:hAnsi="Times New Roman" w:cs="Times New Roman"/>
          <w:sz w:val="28"/>
          <w:szCs w:val="28"/>
        </w:rPr>
        <w:t>вязк</w:t>
      </w:r>
      <w:r w:rsidR="00845B74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>, сух</w:t>
      </w:r>
      <w:r w:rsidR="00845B74">
        <w:rPr>
          <w:rFonts w:ascii="Times New Roman" w:hAnsi="Times New Roman" w:cs="Times New Roman"/>
          <w:sz w:val="28"/>
          <w:szCs w:val="28"/>
        </w:rPr>
        <w:t>ого, квадратичного</w:t>
      </w:r>
      <w:r>
        <w:rPr>
          <w:rFonts w:ascii="Times New Roman" w:hAnsi="Times New Roman" w:cs="Times New Roman"/>
          <w:sz w:val="28"/>
          <w:szCs w:val="28"/>
        </w:rPr>
        <w:t xml:space="preserve"> и внутренн</w:t>
      </w:r>
      <w:r w:rsidR="00845B74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трени</w:t>
      </w:r>
      <w:r w:rsidR="005B614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670232" w14:textId="77777777" w:rsidR="00903072" w:rsidRDefault="00903072" w:rsidP="00D04EAD">
      <w:pPr>
        <w:pStyle w:val="a3"/>
        <w:numPr>
          <w:ilvl w:val="0"/>
          <w:numId w:val="5"/>
        </w:numPr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D04EAD">
        <w:rPr>
          <w:rFonts w:ascii="Times New Roman" w:hAnsi="Times New Roman" w:cs="Times New Roman"/>
          <w:sz w:val="28"/>
          <w:szCs w:val="28"/>
        </w:rPr>
        <w:t>М</w:t>
      </w:r>
      <w:r w:rsidR="00023171" w:rsidRPr="00D04EAD">
        <w:rPr>
          <w:rFonts w:ascii="Times New Roman" w:hAnsi="Times New Roman" w:cs="Times New Roman"/>
          <w:sz w:val="28"/>
          <w:szCs w:val="28"/>
        </w:rPr>
        <w:t>одификации сферического маятника: м</w:t>
      </w:r>
      <w:r w:rsidRPr="00D04EAD">
        <w:rPr>
          <w:rFonts w:ascii="Times New Roman" w:hAnsi="Times New Roman" w:cs="Times New Roman"/>
          <w:sz w:val="28"/>
          <w:szCs w:val="28"/>
        </w:rPr>
        <w:t>аятник Фуко</w:t>
      </w:r>
      <w:r w:rsidR="00023171" w:rsidRPr="00D04EAD">
        <w:rPr>
          <w:rFonts w:ascii="Times New Roman" w:hAnsi="Times New Roman" w:cs="Times New Roman"/>
          <w:sz w:val="28"/>
          <w:szCs w:val="28"/>
        </w:rPr>
        <w:t>, центробежный сферический маятник, маятник Блэкберна</w:t>
      </w:r>
      <w:r w:rsidRPr="00D04EA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CCBFA7A" w14:textId="77777777" w:rsidR="005849F7" w:rsidRPr="00D04EAD" w:rsidRDefault="005849F7" w:rsidP="005849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854EAA5" w14:textId="77777777" w:rsidR="00663066" w:rsidRPr="00D84321" w:rsidRDefault="00A24E2F" w:rsidP="00D860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849F7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84321">
        <w:rPr>
          <w:rFonts w:ascii="Times New Roman" w:hAnsi="Times New Roman" w:cs="Times New Roman"/>
          <w:b/>
          <w:sz w:val="28"/>
          <w:szCs w:val="28"/>
        </w:rPr>
        <w:t>Динамика твердого тела</w:t>
      </w:r>
    </w:p>
    <w:p w14:paraId="5CBA8AFD" w14:textId="77777777" w:rsidR="00D04EAD" w:rsidRDefault="00D04EAD" w:rsidP="00D04EA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в кинематику твердого тела. Углы Эйлера и их модификации: корабельные и самолетные углы. У</w:t>
      </w:r>
      <w:r w:rsidR="00D84321" w:rsidRPr="00A24E2F">
        <w:rPr>
          <w:rFonts w:ascii="Times New Roman" w:hAnsi="Times New Roman" w:cs="Times New Roman"/>
          <w:sz w:val="28"/>
          <w:szCs w:val="28"/>
        </w:rPr>
        <w:t>гловая скорость</w:t>
      </w:r>
      <w:r>
        <w:rPr>
          <w:rFonts w:ascii="Times New Roman" w:hAnsi="Times New Roman" w:cs="Times New Roman"/>
          <w:sz w:val="28"/>
          <w:szCs w:val="28"/>
        </w:rPr>
        <w:t xml:space="preserve"> твердого тела</w:t>
      </w:r>
      <w:r w:rsidR="00D84321" w:rsidRPr="00A24E2F">
        <w:rPr>
          <w:rFonts w:ascii="Times New Roman" w:hAnsi="Times New Roman" w:cs="Times New Roman"/>
          <w:sz w:val="28"/>
          <w:szCs w:val="28"/>
        </w:rPr>
        <w:t>.</w:t>
      </w:r>
      <w:r w:rsidR="004D5E61">
        <w:rPr>
          <w:rFonts w:ascii="Times New Roman" w:hAnsi="Times New Roman" w:cs="Times New Roman"/>
          <w:sz w:val="28"/>
          <w:szCs w:val="28"/>
        </w:rPr>
        <w:t xml:space="preserve"> </w:t>
      </w:r>
      <w:r w:rsidR="005849F7">
        <w:rPr>
          <w:rFonts w:ascii="Times New Roman" w:hAnsi="Times New Roman" w:cs="Times New Roman"/>
          <w:sz w:val="28"/>
          <w:szCs w:val="28"/>
        </w:rPr>
        <w:t>Кинематические уравнения Эйлера.</w:t>
      </w:r>
    </w:p>
    <w:p w14:paraId="7B72FDF3" w14:textId="77777777" w:rsidR="004D5E61" w:rsidRDefault="005849F7" w:rsidP="00D04EA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Моменты инерции твердого тела. </w:t>
      </w:r>
      <w:r w:rsidR="004D5E61">
        <w:rPr>
          <w:rFonts w:ascii="Times New Roman" w:hAnsi="Times New Roman" w:cs="Times New Roman"/>
          <w:sz w:val="28"/>
          <w:szCs w:val="28"/>
        </w:rPr>
        <w:t>Момент количества движения и кинетическая энергия твердого тела. Теоремы об изменении момента количества движения и кинетической энергии твердого тела.</w:t>
      </w:r>
    </w:p>
    <w:p w14:paraId="05853EA7" w14:textId="77777777" w:rsidR="00D84321" w:rsidRDefault="005849F7" w:rsidP="004D5E6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04EAD">
        <w:rPr>
          <w:rFonts w:ascii="Times New Roman" w:hAnsi="Times New Roman" w:cs="Times New Roman"/>
          <w:sz w:val="28"/>
          <w:szCs w:val="28"/>
        </w:rPr>
        <w:t>инамические уравнения Э</w:t>
      </w:r>
      <w:r>
        <w:rPr>
          <w:rFonts w:ascii="Times New Roman" w:hAnsi="Times New Roman" w:cs="Times New Roman"/>
          <w:sz w:val="28"/>
          <w:szCs w:val="28"/>
        </w:rPr>
        <w:t>йлера. Интегралы энергии и момента.</w:t>
      </w:r>
      <w:r w:rsidR="004D5E6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C14B62" w14:textId="77777777" w:rsidR="004D5E61" w:rsidRDefault="004D5E61" w:rsidP="004D5E6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Движение по инерции симметричного твердого тела с одной неподвижной точкой (случай Эйлера). Регулярная прецессия. Геометрическая интерпретация </w:t>
      </w:r>
      <w:r w:rsidR="00497CE9">
        <w:rPr>
          <w:rFonts w:ascii="Times New Roman" w:hAnsi="Times New Roman" w:cs="Times New Roman"/>
          <w:sz w:val="28"/>
          <w:szCs w:val="28"/>
        </w:rPr>
        <w:t>движения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975C9B8" w14:textId="7285CFE4" w:rsidR="005849F7" w:rsidRDefault="005849F7" w:rsidP="004D5E6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Общий случай движения по инерции твердого тела с одной неподвижной точкой (случай Эйлера</w:t>
      </w:r>
      <w:r w:rsidR="005B614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Пуансо). Построение точного решения задачи в эллиптических функциях Якоби. Геометрическая интерпретация движения. </w:t>
      </w:r>
    </w:p>
    <w:p w14:paraId="06C84687" w14:textId="77777777" w:rsidR="005849F7" w:rsidRDefault="005849F7" w:rsidP="005849F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Движение симметричного твердого тела, имеющего одну неподвижную точку (случай Лагранжа). Интегралы движения и его качественный анализ. Классификация режимов движения. Синусоидальный, циклоидальный и петлеобразный случаи движения. Быстрая и медленная прецессии. Случай большой скорости собственного вращения. </w:t>
      </w:r>
    </w:p>
    <w:p w14:paraId="4C4662BD" w14:textId="77777777" w:rsidR="005849F7" w:rsidRDefault="005849F7" w:rsidP="005849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346C141" w14:textId="77777777" w:rsidR="00664038" w:rsidRPr="005849F7" w:rsidRDefault="00A24E2F" w:rsidP="005849F7">
      <w:pPr>
        <w:jc w:val="both"/>
        <w:rPr>
          <w:rFonts w:ascii="Times New Roman" w:hAnsi="Times New Roman" w:cs="Times New Roman"/>
          <w:sz w:val="28"/>
          <w:szCs w:val="28"/>
        </w:rPr>
      </w:pPr>
      <w:r w:rsidRPr="005849F7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849F7">
        <w:rPr>
          <w:rFonts w:ascii="Times New Roman" w:hAnsi="Times New Roman" w:cs="Times New Roman"/>
          <w:b/>
          <w:sz w:val="28"/>
          <w:szCs w:val="28"/>
        </w:rPr>
        <w:t>9</w:t>
      </w:r>
      <w:r w:rsidRPr="005849F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23171" w:rsidRPr="005849F7">
        <w:rPr>
          <w:rFonts w:ascii="Times New Roman" w:hAnsi="Times New Roman" w:cs="Times New Roman"/>
          <w:b/>
          <w:sz w:val="28"/>
          <w:szCs w:val="28"/>
        </w:rPr>
        <w:t>Небесная механика</w:t>
      </w:r>
    </w:p>
    <w:p w14:paraId="0C70B73A" w14:textId="77777777" w:rsidR="00664038" w:rsidRDefault="00664038" w:rsidP="0066403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 небесной механики. Законы Кеплера. Закон всемирного тяготения.</w:t>
      </w:r>
    </w:p>
    <w:p w14:paraId="5B31F307" w14:textId="77777777" w:rsidR="00AA7BBE" w:rsidRDefault="00664038" w:rsidP="0066403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Траектории центра масс тела, движущегося в поле сил ньютонова притяжения. Классификация орбит: эллиптическая, гиперболическая, параболическая. </w:t>
      </w:r>
    </w:p>
    <w:p w14:paraId="26452DE9" w14:textId="77777777" w:rsidR="00664038" w:rsidRDefault="00AA7BBE" w:rsidP="0066403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Уравнение движения центра масс тела, движущегося в поле сил ньютонова притяжения. </w:t>
      </w:r>
      <w:r w:rsidR="00664038">
        <w:rPr>
          <w:rFonts w:ascii="Times New Roman" w:hAnsi="Times New Roman" w:cs="Times New Roman"/>
          <w:sz w:val="28"/>
          <w:szCs w:val="28"/>
        </w:rPr>
        <w:t xml:space="preserve">Уравнение Кеплера. </w:t>
      </w:r>
    </w:p>
    <w:p w14:paraId="46FEF95E" w14:textId="77777777" w:rsidR="00664038" w:rsidRDefault="00664038" w:rsidP="0066403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двух тел. </w:t>
      </w:r>
    </w:p>
    <w:p w14:paraId="3EB16E0E" w14:textId="77777777" w:rsidR="00664038" w:rsidRDefault="00664038" w:rsidP="0066403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Орбитальные маневры космического аппарата. </w:t>
      </w:r>
    </w:p>
    <w:p w14:paraId="37D7DFEF" w14:textId="77777777" w:rsidR="00664038" w:rsidRDefault="00664038" w:rsidP="0066403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вектор и главный момент сил тяготения, приложенных к твердому телу. </w:t>
      </w:r>
    </w:p>
    <w:p w14:paraId="6FB6AD49" w14:textId="77777777" w:rsidR="00664038" w:rsidRDefault="00664038" w:rsidP="0066403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4038">
        <w:rPr>
          <w:rFonts w:ascii="Times New Roman" w:hAnsi="Times New Roman" w:cs="Times New Roman"/>
          <w:sz w:val="28"/>
          <w:szCs w:val="28"/>
        </w:rPr>
        <w:t>Уравнения движения и малых колебаний искусственного спутника относительно центра масс.</w:t>
      </w:r>
    </w:p>
    <w:p w14:paraId="4E22C513" w14:textId="77777777" w:rsidR="00664038" w:rsidRPr="00664038" w:rsidRDefault="00664038" w:rsidP="006640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6EF57F9" w14:textId="77777777" w:rsidR="00023171" w:rsidRDefault="00A24E2F" w:rsidP="00D860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849F7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23171">
        <w:rPr>
          <w:rFonts w:ascii="Times New Roman" w:hAnsi="Times New Roman" w:cs="Times New Roman"/>
          <w:b/>
          <w:sz w:val="28"/>
          <w:szCs w:val="28"/>
        </w:rPr>
        <w:t>Динамика неголономных систем</w:t>
      </w:r>
    </w:p>
    <w:p w14:paraId="470EBEC7" w14:textId="77777777" w:rsidR="00664038" w:rsidRDefault="00664038" w:rsidP="0066403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4038">
        <w:rPr>
          <w:rFonts w:ascii="Times New Roman" w:hAnsi="Times New Roman" w:cs="Times New Roman"/>
          <w:sz w:val="28"/>
          <w:szCs w:val="28"/>
        </w:rPr>
        <w:t>Понятие неголономной связи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AA7BBE">
        <w:rPr>
          <w:rFonts w:ascii="Times New Roman" w:hAnsi="Times New Roman" w:cs="Times New Roman"/>
          <w:sz w:val="28"/>
          <w:szCs w:val="28"/>
        </w:rPr>
        <w:t xml:space="preserve"> Примеры неголономных связей в динамике твердого тела. </w:t>
      </w:r>
    </w:p>
    <w:p w14:paraId="1BB9B189" w14:textId="77777777" w:rsidR="000D69F3" w:rsidRPr="00664038" w:rsidRDefault="00023171" w:rsidP="0066403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4038">
        <w:rPr>
          <w:rFonts w:ascii="Times New Roman" w:hAnsi="Times New Roman" w:cs="Times New Roman"/>
          <w:sz w:val="28"/>
          <w:szCs w:val="28"/>
        </w:rPr>
        <w:t xml:space="preserve">Уравнения Лагранжа второго рода с </w:t>
      </w:r>
      <w:r w:rsidR="00664038" w:rsidRPr="00664038">
        <w:rPr>
          <w:rFonts w:ascii="Times New Roman" w:hAnsi="Times New Roman" w:cs="Times New Roman"/>
          <w:sz w:val="28"/>
          <w:szCs w:val="28"/>
        </w:rPr>
        <w:t xml:space="preserve">неопределенными </w:t>
      </w:r>
      <w:r w:rsidRPr="00664038">
        <w:rPr>
          <w:rFonts w:ascii="Times New Roman" w:hAnsi="Times New Roman" w:cs="Times New Roman"/>
          <w:sz w:val="28"/>
          <w:szCs w:val="28"/>
        </w:rPr>
        <w:t>мн</w:t>
      </w:r>
      <w:r w:rsidR="000D69F3" w:rsidRPr="00664038">
        <w:rPr>
          <w:rFonts w:ascii="Times New Roman" w:hAnsi="Times New Roman" w:cs="Times New Roman"/>
          <w:sz w:val="28"/>
          <w:szCs w:val="28"/>
        </w:rPr>
        <w:t xml:space="preserve">ожителями </w:t>
      </w:r>
      <w:r w:rsidR="00AA7BBE">
        <w:rPr>
          <w:rFonts w:ascii="Times New Roman" w:hAnsi="Times New Roman" w:cs="Times New Roman"/>
          <w:sz w:val="28"/>
          <w:szCs w:val="28"/>
        </w:rPr>
        <w:t xml:space="preserve">для неголономных систем </w:t>
      </w:r>
      <w:r w:rsidR="000D69F3" w:rsidRPr="00664038">
        <w:rPr>
          <w:rFonts w:ascii="Times New Roman" w:hAnsi="Times New Roman" w:cs="Times New Roman"/>
          <w:sz w:val="28"/>
          <w:szCs w:val="28"/>
        </w:rPr>
        <w:t>(уравнения Феррерса).</w:t>
      </w:r>
    </w:p>
    <w:p w14:paraId="3DDC950F" w14:textId="77777777" w:rsidR="000D69F3" w:rsidRPr="00664038" w:rsidRDefault="00664038" w:rsidP="0066403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Уравнения Аппеля в обобщенных координатах и квазикоординатах.</w:t>
      </w:r>
      <w:r w:rsidR="00023171" w:rsidRPr="000D69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23171" w:rsidRPr="000D69F3">
        <w:rPr>
          <w:rFonts w:ascii="Times New Roman" w:hAnsi="Times New Roman" w:cs="Times New Roman"/>
          <w:sz w:val="28"/>
          <w:szCs w:val="28"/>
        </w:rPr>
        <w:t>оставление энергии ускорений для</w:t>
      </w:r>
      <w:r>
        <w:rPr>
          <w:rFonts w:ascii="Times New Roman" w:hAnsi="Times New Roman" w:cs="Times New Roman"/>
          <w:sz w:val="28"/>
          <w:szCs w:val="28"/>
        </w:rPr>
        <w:t xml:space="preserve"> плоско-параллельного движения твердого тела и  вращательного </w:t>
      </w:r>
      <w:r w:rsidRPr="00664038">
        <w:rPr>
          <w:rFonts w:ascii="Times New Roman" w:hAnsi="Times New Roman" w:cs="Times New Roman"/>
          <w:sz w:val="28"/>
          <w:szCs w:val="28"/>
        </w:rPr>
        <w:t>движения твердого тела</w:t>
      </w:r>
      <w:r>
        <w:rPr>
          <w:rFonts w:ascii="Times New Roman" w:hAnsi="Times New Roman" w:cs="Times New Roman"/>
          <w:sz w:val="28"/>
          <w:szCs w:val="28"/>
        </w:rPr>
        <w:t xml:space="preserve"> вокруг одной неподвижной точки</w:t>
      </w:r>
      <w:r w:rsidRPr="00664038">
        <w:rPr>
          <w:rFonts w:ascii="Times New Roman" w:hAnsi="Times New Roman" w:cs="Times New Roman"/>
          <w:sz w:val="28"/>
          <w:szCs w:val="28"/>
        </w:rPr>
        <w:t>.</w:t>
      </w:r>
    </w:p>
    <w:p w14:paraId="524F3471" w14:textId="77777777" w:rsidR="00023171" w:rsidRDefault="00023171" w:rsidP="0066403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9F3">
        <w:rPr>
          <w:rFonts w:ascii="Times New Roman" w:hAnsi="Times New Roman" w:cs="Times New Roman"/>
          <w:sz w:val="28"/>
          <w:szCs w:val="28"/>
        </w:rPr>
        <w:t xml:space="preserve">Прикладные задачи неголономной механики: динамика конька на горизонтальной и наклонной плоскости, динамика шара на вращающейся плоскости, динамика тягача с прицепом, динамика скейтборда, динамика велосипеда. </w:t>
      </w:r>
    </w:p>
    <w:p w14:paraId="439BC4A4" w14:textId="77777777" w:rsidR="00D769BE" w:rsidRPr="000D69F3" w:rsidRDefault="00D769BE" w:rsidP="005849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9D3AF81" w14:textId="77777777" w:rsidR="00035CC0" w:rsidRPr="00D860DE" w:rsidRDefault="00A24E2F" w:rsidP="00035C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="000D69F3">
        <w:rPr>
          <w:rFonts w:ascii="Times New Roman" w:hAnsi="Times New Roman" w:cs="Times New Roman"/>
          <w:b/>
          <w:sz w:val="28"/>
          <w:szCs w:val="28"/>
        </w:rPr>
        <w:t>1</w:t>
      </w:r>
      <w:r w:rsidR="005849F7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35CC0" w:rsidRPr="00D860DE">
        <w:rPr>
          <w:rFonts w:ascii="Times New Roman" w:hAnsi="Times New Roman" w:cs="Times New Roman"/>
          <w:b/>
          <w:sz w:val="28"/>
          <w:szCs w:val="28"/>
        </w:rPr>
        <w:t>Устойчивость движения</w:t>
      </w:r>
      <w:r w:rsidR="00035CC0">
        <w:rPr>
          <w:rFonts w:ascii="Times New Roman" w:hAnsi="Times New Roman" w:cs="Times New Roman"/>
          <w:b/>
          <w:sz w:val="28"/>
          <w:szCs w:val="28"/>
        </w:rPr>
        <w:t xml:space="preserve"> механических систем</w:t>
      </w:r>
    </w:p>
    <w:p w14:paraId="5900BF3A" w14:textId="77777777" w:rsidR="003112F7" w:rsidRDefault="003112F7" w:rsidP="003112F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Различные подходы к понятию устойчивости движения. Невозмущенное и возмущенное движения. Уравнения возмущенного движения.</w:t>
      </w:r>
    </w:p>
    <w:p w14:paraId="0CB50C55" w14:textId="77777777" w:rsidR="003112F7" w:rsidRDefault="00D84321" w:rsidP="003112F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2F7">
        <w:rPr>
          <w:rFonts w:ascii="Times New Roman" w:hAnsi="Times New Roman" w:cs="Times New Roman"/>
          <w:sz w:val="28"/>
          <w:szCs w:val="28"/>
        </w:rPr>
        <w:t xml:space="preserve">Устойчивость стационарных движений консервативных механических систем. </w:t>
      </w:r>
      <w:r w:rsidR="003112F7">
        <w:rPr>
          <w:rFonts w:ascii="Times New Roman" w:hAnsi="Times New Roman" w:cs="Times New Roman"/>
          <w:sz w:val="28"/>
          <w:szCs w:val="28"/>
        </w:rPr>
        <w:t>Функция Рауса. Измененная потенциальная энергия.</w:t>
      </w:r>
    </w:p>
    <w:p w14:paraId="18A6E0D0" w14:textId="77777777" w:rsidR="003112F7" w:rsidRDefault="003112F7" w:rsidP="003112F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Исследование устойчивости движения механических систем по первому приближению. Устойчивость линейных систем. Характеристический полином. Классификация систем по расположению корней полинома. </w:t>
      </w:r>
    </w:p>
    <w:p w14:paraId="550B4D6C" w14:textId="6BE0A786" w:rsidR="003112F7" w:rsidRDefault="003112F7" w:rsidP="003112F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2F7">
        <w:rPr>
          <w:rFonts w:ascii="Times New Roman" w:hAnsi="Times New Roman" w:cs="Times New Roman"/>
          <w:sz w:val="28"/>
          <w:szCs w:val="28"/>
        </w:rPr>
        <w:t>Алгебраические критерии устойчивости. Необходимые условия Стодолы. Критерии</w:t>
      </w:r>
      <w:r w:rsidR="00D84321" w:rsidRPr="003112F7">
        <w:rPr>
          <w:rFonts w:ascii="Times New Roman" w:hAnsi="Times New Roman" w:cs="Times New Roman"/>
          <w:sz w:val="28"/>
          <w:szCs w:val="28"/>
        </w:rPr>
        <w:t xml:space="preserve"> Гурвица и Льенара</w:t>
      </w:r>
      <w:r w:rsidR="005B614E">
        <w:rPr>
          <w:rFonts w:ascii="Times New Roman" w:hAnsi="Times New Roman" w:cs="Times New Roman"/>
          <w:sz w:val="28"/>
          <w:szCs w:val="28"/>
        </w:rPr>
        <w:t xml:space="preserve"> – </w:t>
      </w:r>
      <w:r w:rsidR="00D84321" w:rsidRPr="003112F7">
        <w:rPr>
          <w:rFonts w:ascii="Times New Roman" w:hAnsi="Times New Roman" w:cs="Times New Roman"/>
          <w:sz w:val="28"/>
          <w:szCs w:val="28"/>
        </w:rPr>
        <w:t>Шипара.</w:t>
      </w:r>
      <w:r>
        <w:rPr>
          <w:rFonts w:ascii="Times New Roman" w:hAnsi="Times New Roman" w:cs="Times New Roman"/>
          <w:sz w:val="28"/>
          <w:szCs w:val="28"/>
        </w:rPr>
        <w:t xml:space="preserve"> Условия устойчивости для полиномов второго, третьего и четвертого порядка.</w:t>
      </w:r>
    </w:p>
    <w:p w14:paraId="2DA61B7A" w14:textId="77777777" w:rsidR="00D84321" w:rsidRDefault="003112F7" w:rsidP="003112F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Построение областей устойчивости в пространстве коэффициентов характеристического полинома. </w:t>
      </w:r>
      <w:r w:rsidR="00D4046A">
        <w:rPr>
          <w:rFonts w:ascii="Times New Roman" w:hAnsi="Times New Roman" w:cs="Times New Roman"/>
          <w:sz w:val="28"/>
          <w:szCs w:val="28"/>
        </w:rPr>
        <w:t>Построение и исследование д</w:t>
      </w:r>
      <w:r>
        <w:rPr>
          <w:rFonts w:ascii="Times New Roman" w:hAnsi="Times New Roman" w:cs="Times New Roman"/>
          <w:sz w:val="28"/>
          <w:szCs w:val="28"/>
        </w:rPr>
        <w:t>иаграмм</w:t>
      </w:r>
      <w:r w:rsidR="00D4046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Вышнеградского для кубического полинома. </w:t>
      </w:r>
      <w:r w:rsidR="00D84321" w:rsidRPr="003112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78D8BB" w14:textId="7831656A" w:rsidR="003112F7" w:rsidRDefault="003112F7" w:rsidP="003112F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Влияние </w:t>
      </w:r>
      <w:r w:rsidR="00184EA2">
        <w:rPr>
          <w:rFonts w:ascii="Times New Roman" w:hAnsi="Times New Roman" w:cs="Times New Roman"/>
          <w:sz w:val="28"/>
          <w:szCs w:val="28"/>
        </w:rPr>
        <w:t xml:space="preserve">диссипативных, гироскопических и циркуляционных </w:t>
      </w:r>
      <w:r>
        <w:rPr>
          <w:rFonts w:ascii="Times New Roman" w:hAnsi="Times New Roman" w:cs="Times New Roman"/>
          <w:sz w:val="28"/>
          <w:szCs w:val="28"/>
        </w:rPr>
        <w:t>сил на устойчивость движения</w:t>
      </w:r>
      <w:r w:rsidR="00184EA2">
        <w:rPr>
          <w:rFonts w:ascii="Times New Roman" w:hAnsi="Times New Roman" w:cs="Times New Roman"/>
          <w:sz w:val="28"/>
          <w:szCs w:val="28"/>
        </w:rPr>
        <w:t xml:space="preserve"> механических систем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84EA2">
        <w:rPr>
          <w:rFonts w:ascii="Times New Roman" w:hAnsi="Times New Roman" w:cs="Times New Roman"/>
          <w:sz w:val="28"/>
          <w:szCs w:val="28"/>
        </w:rPr>
        <w:t>Теоремы Томсона</w:t>
      </w:r>
      <w:r w:rsidR="005B614E">
        <w:rPr>
          <w:rFonts w:ascii="Times New Roman" w:hAnsi="Times New Roman" w:cs="Times New Roman"/>
          <w:sz w:val="28"/>
          <w:szCs w:val="28"/>
        </w:rPr>
        <w:t xml:space="preserve"> – </w:t>
      </w:r>
      <w:r w:rsidR="00184EA2">
        <w:rPr>
          <w:rFonts w:ascii="Times New Roman" w:hAnsi="Times New Roman" w:cs="Times New Roman"/>
          <w:sz w:val="28"/>
          <w:szCs w:val="28"/>
        </w:rPr>
        <w:t>Тэта</w:t>
      </w:r>
      <w:r w:rsidR="005B614E">
        <w:rPr>
          <w:rFonts w:ascii="Times New Roman" w:hAnsi="Times New Roman" w:cs="Times New Roman"/>
          <w:sz w:val="28"/>
          <w:szCs w:val="28"/>
        </w:rPr>
        <w:t xml:space="preserve"> – </w:t>
      </w:r>
      <w:r w:rsidR="00184EA2">
        <w:rPr>
          <w:rFonts w:ascii="Times New Roman" w:hAnsi="Times New Roman" w:cs="Times New Roman"/>
          <w:sz w:val="28"/>
          <w:szCs w:val="28"/>
        </w:rPr>
        <w:t>Четаева о гироскопической стабилизации. Парадокс Циглера.</w:t>
      </w:r>
    </w:p>
    <w:p w14:paraId="2F1F6DBA" w14:textId="673F64C8" w:rsidR="00184EA2" w:rsidRDefault="00184EA2" w:rsidP="003112F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Устойчивость неавтономных систем. Системы с периодическими коэффициентами. Уравнение Хилла и уравнение Матьё. </w:t>
      </w:r>
      <w:r w:rsidR="00742F36">
        <w:rPr>
          <w:rFonts w:ascii="Times New Roman" w:hAnsi="Times New Roman" w:cs="Times New Roman"/>
          <w:sz w:val="28"/>
          <w:szCs w:val="28"/>
        </w:rPr>
        <w:t xml:space="preserve">Параметрический резонанс. </w:t>
      </w:r>
      <w:r>
        <w:rPr>
          <w:rFonts w:ascii="Times New Roman" w:hAnsi="Times New Roman" w:cs="Times New Roman"/>
          <w:sz w:val="28"/>
          <w:szCs w:val="28"/>
        </w:rPr>
        <w:t>Построение областей устойчивости для уравнени</w:t>
      </w:r>
      <w:r w:rsidR="005B614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Матьё. Диаграмма Айнса</w:t>
      </w:r>
      <w:r w:rsidR="005B614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Стретта. Влияние сил вязкого сопротивления на области устойчивости. </w:t>
      </w:r>
    </w:p>
    <w:p w14:paraId="63C152B5" w14:textId="77777777" w:rsidR="00184EA2" w:rsidRDefault="00184EA2" w:rsidP="003112F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Исследование устойчивости движения механических систем с помощью аппарата функций Ляпунова. Теоремы Ляпунова и Четаева. Устойчивость перманентных вращений твердого тела и волчка Лагранжа. </w:t>
      </w:r>
    </w:p>
    <w:p w14:paraId="0A8ED74D" w14:textId="77777777" w:rsidR="00184EA2" w:rsidRPr="00184EA2" w:rsidRDefault="00184EA2" w:rsidP="00184EA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24E66DE1" w14:textId="77777777" w:rsidR="005D5ED2" w:rsidRPr="005D5ED2" w:rsidRDefault="00A24E2F" w:rsidP="005962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  <w:r w:rsidR="005849F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D5ED2" w:rsidRPr="005D5ED2">
        <w:rPr>
          <w:rFonts w:ascii="Times New Roman" w:hAnsi="Times New Roman" w:cs="Times New Roman"/>
          <w:b/>
          <w:sz w:val="28"/>
          <w:szCs w:val="28"/>
        </w:rPr>
        <w:t>Управление движением механических систем</w:t>
      </w:r>
    </w:p>
    <w:p w14:paraId="37122076" w14:textId="77777777" w:rsidR="00A24E2F" w:rsidRPr="003959DA" w:rsidRDefault="005D5ED2" w:rsidP="00A24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59DA">
        <w:rPr>
          <w:rFonts w:ascii="Times New Roman" w:hAnsi="Times New Roman" w:cs="Times New Roman"/>
          <w:sz w:val="28"/>
          <w:szCs w:val="28"/>
        </w:rPr>
        <w:t>Программное управление</w:t>
      </w:r>
      <w:r w:rsidR="00D860DE" w:rsidRPr="003959DA">
        <w:rPr>
          <w:rFonts w:ascii="Times New Roman" w:hAnsi="Times New Roman" w:cs="Times New Roman"/>
          <w:sz w:val="28"/>
          <w:szCs w:val="28"/>
        </w:rPr>
        <w:t xml:space="preserve"> движением</w:t>
      </w:r>
      <w:r w:rsidR="00EE2A47" w:rsidRPr="003959DA">
        <w:rPr>
          <w:rFonts w:ascii="Times New Roman" w:hAnsi="Times New Roman" w:cs="Times New Roman"/>
          <w:sz w:val="28"/>
          <w:szCs w:val="28"/>
        </w:rPr>
        <w:t xml:space="preserve"> механических систем</w:t>
      </w:r>
      <w:r w:rsidR="003959DA" w:rsidRPr="003959DA">
        <w:rPr>
          <w:rFonts w:ascii="Times New Roman" w:hAnsi="Times New Roman" w:cs="Times New Roman"/>
          <w:sz w:val="28"/>
          <w:szCs w:val="28"/>
        </w:rPr>
        <w:t xml:space="preserve"> с одной степенью свободы</w:t>
      </w:r>
      <w:r w:rsidR="009024CF" w:rsidRPr="003959DA">
        <w:rPr>
          <w:rFonts w:ascii="Times New Roman" w:hAnsi="Times New Roman" w:cs="Times New Roman"/>
          <w:sz w:val="28"/>
          <w:szCs w:val="28"/>
        </w:rPr>
        <w:t>.</w:t>
      </w:r>
      <w:r w:rsidR="00A24E2F" w:rsidRPr="003959DA">
        <w:rPr>
          <w:rFonts w:ascii="Times New Roman" w:hAnsi="Times New Roman" w:cs="Times New Roman"/>
          <w:sz w:val="28"/>
          <w:szCs w:val="28"/>
        </w:rPr>
        <w:t xml:space="preserve"> </w:t>
      </w:r>
      <w:r w:rsidR="003959DA" w:rsidRPr="003959DA">
        <w:rPr>
          <w:rFonts w:ascii="Times New Roman" w:hAnsi="Times New Roman" w:cs="Times New Roman"/>
          <w:sz w:val="28"/>
          <w:szCs w:val="28"/>
        </w:rPr>
        <w:t xml:space="preserve">Математический маятник как простейший объект управления. </w:t>
      </w:r>
      <w:r w:rsidR="00EE2A47" w:rsidRPr="003959DA">
        <w:rPr>
          <w:rFonts w:ascii="Times New Roman" w:hAnsi="Times New Roman" w:cs="Times New Roman"/>
          <w:sz w:val="28"/>
          <w:szCs w:val="28"/>
        </w:rPr>
        <w:t xml:space="preserve">Задача о раскачивании маятника при помощи управляющего момента в шарнире. </w:t>
      </w:r>
      <w:r w:rsidR="00A24E2F" w:rsidRPr="003959DA">
        <w:rPr>
          <w:rFonts w:ascii="Times New Roman" w:hAnsi="Times New Roman" w:cs="Times New Roman"/>
          <w:sz w:val="28"/>
          <w:szCs w:val="28"/>
        </w:rPr>
        <w:t>Гармонический закон управления. Резонанс.</w:t>
      </w:r>
    </w:p>
    <w:p w14:paraId="4D7432E5" w14:textId="77777777" w:rsidR="00EE2A47" w:rsidRDefault="005D5ED2" w:rsidP="00A24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 xml:space="preserve">Управление по принципу обратной связи. </w:t>
      </w:r>
      <w:r w:rsidR="003959DA">
        <w:rPr>
          <w:rFonts w:ascii="Times New Roman" w:hAnsi="Times New Roman" w:cs="Times New Roman"/>
          <w:sz w:val="28"/>
          <w:szCs w:val="28"/>
        </w:rPr>
        <w:t xml:space="preserve">Энергетическое соотношение. </w:t>
      </w:r>
      <w:r w:rsidR="00EE2A47">
        <w:rPr>
          <w:rFonts w:ascii="Times New Roman" w:hAnsi="Times New Roman" w:cs="Times New Roman"/>
          <w:sz w:val="28"/>
          <w:szCs w:val="28"/>
        </w:rPr>
        <w:t>Р</w:t>
      </w:r>
      <w:r w:rsidR="009024CF" w:rsidRPr="00A24E2F">
        <w:rPr>
          <w:rFonts w:ascii="Times New Roman" w:hAnsi="Times New Roman" w:cs="Times New Roman"/>
          <w:sz w:val="28"/>
          <w:szCs w:val="28"/>
        </w:rPr>
        <w:t xml:space="preserve">елейное </w:t>
      </w:r>
      <w:r w:rsidR="00EE2A47">
        <w:rPr>
          <w:rFonts w:ascii="Times New Roman" w:hAnsi="Times New Roman" w:cs="Times New Roman"/>
          <w:sz w:val="28"/>
          <w:szCs w:val="28"/>
        </w:rPr>
        <w:t>и пропорциональное</w:t>
      </w:r>
      <w:r w:rsidR="009024CF" w:rsidRPr="00A24E2F"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EE2A47">
        <w:rPr>
          <w:rFonts w:ascii="Times New Roman" w:hAnsi="Times New Roman" w:cs="Times New Roman"/>
          <w:sz w:val="28"/>
          <w:szCs w:val="28"/>
        </w:rPr>
        <w:t xml:space="preserve">я. Управление с выходом на заданный уровень энергии. </w:t>
      </w:r>
      <w:r w:rsidR="003959DA">
        <w:rPr>
          <w:rFonts w:ascii="Times New Roman" w:hAnsi="Times New Roman" w:cs="Times New Roman"/>
          <w:sz w:val="28"/>
          <w:szCs w:val="28"/>
        </w:rPr>
        <w:t>Понятие а</w:t>
      </w:r>
      <w:r w:rsidR="00EE2A47">
        <w:rPr>
          <w:rFonts w:ascii="Times New Roman" w:hAnsi="Times New Roman" w:cs="Times New Roman"/>
          <w:sz w:val="28"/>
          <w:szCs w:val="28"/>
        </w:rPr>
        <w:t>вторезонанс</w:t>
      </w:r>
      <w:r w:rsidR="003959DA">
        <w:rPr>
          <w:rFonts w:ascii="Times New Roman" w:hAnsi="Times New Roman" w:cs="Times New Roman"/>
          <w:sz w:val="28"/>
          <w:szCs w:val="28"/>
        </w:rPr>
        <w:t>а</w:t>
      </w:r>
      <w:r w:rsidR="00EE2A47">
        <w:rPr>
          <w:rFonts w:ascii="Times New Roman" w:hAnsi="Times New Roman" w:cs="Times New Roman"/>
          <w:sz w:val="28"/>
          <w:szCs w:val="28"/>
        </w:rPr>
        <w:t>.</w:t>
      </w:r>
    </w:p>
    <w:p w14:paraId="7DD167D5" w14:textId="77777777" w:rsidR="00D769BE" w:rsidRDefault="00EE2A47" w:rsidP="00A24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69BE">
        <w:rPr>
          <w:rFonts w:ascii="Times New Roman" w:hAnsi="Times New Roman" w:cs="Times New Roman"/>
          <w:sz w:val="28"/>
          <w:szCs w:val="28"/>
        </w:rPr>
        <w:t>Управление длиной математического маятника по гармоническому закону.</w:t>
      </w:r>
      <w:r w:rsidR="009024CF" w:rsidRPr="00D769BE">
        <w:rPr>
          <w:rFonts w:ascii="Times New Roman" w:hAnsi="Times New Roman" w:cs="Times New Roman"/>
          <w:sz w:val="28"/>
          <w:szCs w:val="28"/>
        </w:rPr>
        <w:t xml:space="preserve"> </w:t>
      </w:r>
      <w:r w:rsidR="003959DA" w:rsidRPr="00D769BE">
        <w:rPr>
          <w:rFonts w:ascii="Times New Roman" w:hAnsi="Times New Roman" w:cs="Times New Roman"/>
          <w:sz w:val="28"/>
          <w:szCs w:val="28"/>
        </w:rPr>
        <w:t xml:space="preserve">Анализ уравнения с периодическими коэффициентами. </w:t>
      </w:r>
      <w:r w:rsidRPr="00D769BE">
        <w:rPr>
          <w:rFonts w:ascii="Times New Roman" w:hAnsi="Times New Roman" w:cs="Times New Roman"/>
          <w:sz w:val="28"/>
          <w:szCs w:val="28"/>
        </w:rPr>
        <w:t>П</w:t>
      </w:r>
      <w:r w:rsidR="00742F36" w:rsidRPr="00D769BE">
        <w:rPr>
          <w:rFonts w:ascii="Times New Roman" w:hAnsi="Times New Roman" w:cs="Times New Roman"/>
          <w:sz w:val="28"/>
          <w:szCs w:val="28"/>
        </w:rPr>
        <w:t xml:space="preserve">араметрический резонанс. </w:t>
      </w:r>
    </w:p>
    <w:p w14:paraId="6589651E" w14:textId="77777777" w:rsidR="00EE2A47" w:rsidRPr="00D769BE" w:rsidRDefault="00EE2A47" w:rsidP="00A24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69BE">
        <w:rPr>
          <w:rFonts w:ascii="Times New Roman" w:hAnsi="Times New Roman" w:cs="Times New Roman"/>
          <w:sz w:val="28"/>
          <w:szCs w:val="28"/>
        </w:rPr>
        <w:t xml:space="preserve">Управление процессом раскачивания качелей. Скачкообразное изменение длины нити. Авторезонанс.  </w:t>
      </w:r>
    </w:p>
    <w:p w14:paraId="62F90AC9" w14:textId="77777777" w:rsidR="00EE2A47" w:rsidRDefault="009024CF" w:rsidP="00A24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lastRenderedPageBreak/>
        <w:t xml:space="preserve">Управление </w:t>
      </w:r>
      <w:r w:rsidR="00EE2A47">
        <w:rPr>
          <w:rFonts w:ascii="Times New Roman" w:hAnsi="Times New Roman" w:cs="Times New Roman"/>
          <w:sz w:val="28"/>
          <w:szCs w:val="28"/>
        </w:rPr>
        <w:t>механическими системами</w:t>
      </w:r>
      <w:r w:rsidR="003959DA">
        <w:rPr>
          <w:rFonts w:ascii="Times New Roman" w:hAnsi="Times New Roman" w:cs="Times New Roman"/>
          <w:sz w:val="28"/>
          <w:szCs w:val="28"/>
        </w:rPr>
        <w:t xml:space="preserve"> с несколькими степенями свободы</w:t>
      </w:r>
      <w:r w:rsidR="00EE2A47">
        <w:rPr>
          <w:rFonts w:ascii="Times New Roman" w:hAnsi="Times New Roman" w:cs="Times New Roman"/>
          <w:sz w:val="28"/>
          <w:szCs w:val="28"/>
        </w:rPr>
        <w:t>.</w:t>
      </w:r>
      <w:r w:rsidRPr="00A24E2F">
        <w:rPr>
          <w:rFonts w:ascii="Times New Roman" w:hAnsi="Times New Roman" w:cs="Times New Roman"/>
          <w:sz w:val="28"/>
          <w:szCs w:val="28"/>
        </w:rPr>
        <w:t xml:space="preserve"> </w:t>
      </w:r>
      <w:r w:rsidR="00EE2A47">
        <w:rPr>
          <w:rFonts w:ascii="Times New Roman" w:hAnsi="Times New Roman" w:cs="Times New Roman"/>
          <w:sz w:val="28"/>
          <w:szCs w:val="28"/>
        </w:rPr>
        <w:t>К</w:t>
      </w:r>
      <w:r w:rsidRPr="00A24E2F">
        <w:rPr>
          <w:rFonts w:ascii="Times New Roman" w:hAnsi="Times New Roman" w:cs="Times New Roman"/>
          <w:sz w:val="28"/>
          <w:szCs w:val="28"/>
        </w:rPr>
        <w:t>оллинеарное и ортогональное управлени</w:t>
      </w:r>
      <w:r w:rsidR="00EE2A47">
        <w:rPr>
          <w:rFonts w:ascii="Times New Roman" w:hAnsi="Times New Roman" w:cs="Times New Roman"/>
          <w:sz w:val="28"/>
          <w:szCs w:val="28"/>
        </w:rPr>
        <w:t>я</w:t>
      </w:r>
      <w:r w:rsidR="003959DA">
        <w:rPr>
          <w:rFonts w:ascii="Times New Roman" w:hAnsi="Times New Roman" w:cs="Times New Roman"/>
          <w:sz w:val="28"/>
          <w:szCs w:val="28"/>
        </w:rPr>
        <w:t xml:space="preserve">, их основные свойства и физическая трактовка. Управление движением шарнирных манипуляторов и маятниковых конструкций. </w:t>
      </w:r>
      <w:r w:rsidRPr="00A24E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1FA786" w14:textId="77777777" w:rsidR="00EE2A47" w:rsidRDefault="005D5ED2" w:rsidP="00A24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E2F">
        <w:rPr>
          <w:rFonts w:ascii="Times New Roman" w:hAnsi="Times New Roman" w:cs="Times New Roman"/>
          <w:sz w:val="28"/>
          <w:szCs w:val="28"/>
        </w:rPr>
        <w:t>Управление вращательным движением твердого тела в двухстепенном подвесе и в сферическом шарнире</w:t>
      </w:r>
      <w:r w:rsidR="00F54DB0" w:rsidRPr="00A24E2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6A85BC" w14:textId="77777777" w:rsidR="005D5ED2" w:rsidRPr="00A24E2F" w:rsidRDefault="003959DA" w:rsidP="00A24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на быстродействие. </w:t>
      </w:r>
      <w:r w:rsidR="00F54DB0" w:rsidRPr="00A24E2F">
        <w:rPr>
          <w:rFonts w:ascii="Times New Roman" w:hAnsi="Times New Roman" w:cs="Times New Roman"/>
          <w:sz w:val="28"/>
          <w:szCs w:val="28"/>
        </w:rPr>
        <w:t>Принцип максимума Понтрягина</w:t>
      </w:r>
      <w:r w:rsidR="00EE2A47">
        <w:rPr>
          <w:rFonts w:ascii="Times New Roman" w:hAnsi="Times New Roman" w:cs="Times New Roman"/>
          <w:sz w:val="28"/>
          <w:szCs w:val="28"/>
        </w:rPr>
        <w:t>.</w:t>
      </w:r>
      <w:r w:rsidR="00F54DB0" w:rsidRPr="00A24E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Функция Гамильтона. </w:t>
      </w:r>
      <w:r w:rsidR="00EE2A47">
        <w:rPr>
          <w:rFonts w:ascii="Times New Roman" w:hAnsi="Times New Roman" w:cs="Times New Roman"/>
          <w:sz w:val="28"/>
          <w:szCs w:val="28"/>
        </w:rPr>
        <w:t>О</w:t>
      </w:r>
      <w:r w:rsidR="00F54DB0" w:rsidRPr="00A24E2F">
        <w:rPr>
          <w:rFonts w:ascii="Times New Roman" w:hAnsi="Times New Roman" w:cs="Times New Roman"/>
          <w:sz w:val="28"/>
          <w:szCs w:val="28"/>
        </w:rPr>
        <w:t>птимальная остановка тележки и линейного осциллятора.</w:t>
      </w:r>
    </w:p>
    <w:p w14:paraId="65997721" w14:textId="77777777" w:rsidR="00EE2A47" w:rsidRDefault="00EE2A47" w:rsidP="00145CBE">
      <w:pPr>
        <w:tabs>
          <w:tab w:val="left" w:pos="75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7C142A" w14:textId="77777777" w:rsidR="00145CBE" w:rsidRDefault="00145CBE" w:rsidP="00145CBE">
      <w:pPr>
        <w:tabs>
          <w:tab w:val="left" w:pos="75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рекомендуемой литературы</w:t>
      </w:r>
    </w:p>
    <w:p w14:paraId="721E6DAA" w14:textId="77777777" w:rsidR="00145CBE" w:rsidRPr="00EE2A47" w:rsidRDefault="00145CBE" w:rsidP="00EE2A47">
      <w:pPr>
        <w:pStyle w:val="a3"/>
        <w:numPr>
          <w:ilvl w:val="0"/>
          <w:numId w:val="2"/>
        </w:numPr>
        <w:tabs>
          <w:tab w:val="left" w:pos="75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Бидерман В.</w:t>
      </w:r>
      <w:r w:rsidR="00CA7D2B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Л. Теория механических колебаний. М.: Высшая школа, 1980. – 408 с.</w:t>
      </w:r>
    </w:p>
    <w:p w14:paraId="14620DDE" w14:textId="1258E615" w:rsidR="00335C6B" w:rsidRPr="00EE2A47" w:rsidRDefault="00145CBE" w:rsidP="00EE2A47">
      <w:pPr>
        <w:pStyle w:val="a3"/>
        <w:numPr>
          <w:ilvl w:val="0"/>
          <w:numId w:val="2"/>
        </w:numPr>
        <w:tabs>
          <w:tab w:val="left" w:pos="75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Тимошенко С.</w:t>
      </w:r>
      <w:r w:rsidR="00CA7D2B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П. Колебания в инженерном деле. М.: Наука, 1967. – 444 с.</w:t>
      </w:r>
    </w:p>
    <w:p w14:paraId="10BAC1E9" w14:textId="2240A483" w:rsidR="00335C6B" w:rsidRPr="00EE2A47" w:rsidRDefault="00335C6B" w:rsidP="00EE2A47">
      <w:pPr>
        <w:pStyle w:val="a3"/>
        <w:numPr>
          <w:ilvl w:val="0"/>
          <w:numId w:val="2"/>
        </w:numPr>
        <w:tabs>
          <w:tab w:val="left" w:pos="75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Бабаков И.</w:t>
      </w:r>
      <w:r w:rsidR="00CA7D2B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М. Теория колебаний. М.: Наука, 1968. – 560 с.</w:t>
      </w:r>
    </w:p>
    <w:p w14:paraId="67ADCD53" w14:textId="77777777" w:rsidR="00335C6B" w:rsidRPr="00EE2A47" w:rsidRDefault="00335C6B" w:rsidP="00EE2A47">
      <w:pPr>
        <w:pStyle w:val="a3"/>
        <w:numPr>
          <w:ilvl w:val="0"/>
          <w:numId w:val="2"/>
        </w:numPr>
        <w:tabs>
          <w:tab w:val="left" w:pos="75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Пановко Я.</w:t>
      </w:r>
      <w:r w:rsidR="00CA7D2B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Г. Основы прикладной теории колебаний и удара. Л.: Машиностроение, 1976. – 320 с.</w:t>
      </w:r>
    </w:p>
    <w:p w14:paraId="11AAE683" w14:textId="77777777" w:rsidR="003B127B" w:rsidRDefault="00335C6B" w:rsidP="003B127B">
      <w:pPr>
        <w:pStyle w:val="a3"/>
        <w:numPr>
          <w:ilvl w:val="0"/>
          <w:numId w:val="2"/>
        </w:numPr>
        <w:tabs>
          <w:tab w:val="left" w:pos="75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Ден-Гартог Дж. Механические колебания. М.: ГИФМЛ, 1960. – 580 с.</w:t>
      </w:r>
    </w:p>
    <w:p w14:paraId="6459DEA5" w14:textId="77777777" w:rsidR="003B127B" w:rsidRPr="003B127B" w:rsidRDefault="003B127B" w:rsidP="003B127B">
      <w:pPr>
        <w:pStyle w:val="a3"/>
        <w:numPr>
          <w:ilvl w:val="0"/>
          <w:numId w:val="2"/>
        </w:numPr>
        <w:tabs>
          <w:tab w:val="left" w:pos="75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B127B">
        <w:rPr>
          <w:rFonts w:ascii="Times New Roman" w:hAnsi="Times New Roman" w:cs="Times New Roman"/>
          <w:sz w:val="28"/>
          <w:szCs w:val="28"/>
        </w:rPr>
        <w:t>Магнус К. Колебания. Введение в исследование колебательных систем. М.: Мир, 1982. – 304 с.</w:t>
      </w:r>
    </w:p>
    <w:p w14:paraId="66BF3C7A" w14:textId="2CF0E2B1" w:rsidR="00335C6B" w:rsidRPr="00EE2A47" w:rsidRDefault="00335C6B" w:rsidP="00EE2A47">
      <w:pPr>
        <w:pStyle w:val="a3"/>
        <w:numPr>
          <w:ilvl w:val="0"/>
          <w:numId w:val="2"/>
        </w:numPr>
        <w:tabs>
          <w:tab w:val="left" w:pos="75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Лойцянский Л.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Г., Лурье А.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И. Теоретическая механика. Т.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2. Динамика. М.: Наука, 1983. – 640 с.</w:t>
      </w:r>
    </w:p>
    <w:p w14:paraId="517FFAAC" w14:textId="77777777" w:rsidR="00145CBE" w:rsidRDefault="00145CBE" w:rsidP="00EE2A47">
      <w:pPr>
        <w:pStyle w:val="a3"/>
        <w:numPr>
          <w:ilvl w:val="0"/>
          <w:numId w:val="2"/>
        </w:numPr>
        <w:tabs>
          <w:tab w:val="left" w:pos="75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Лойцянский Л.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Г., Лурье А.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И. Теоретическая механика. Т.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3. Динамика несвободной системы и теория колебаний. Л., М.: ОНТИ ГТТИ, 1934. – 624 с.</w:t>
      </w:r>
    </w:p>
    <w:p w14:paraId="35C076F8" w14:textId="77777777" w:rsidR="003B127B" w:rsidRDefault="003B127B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Ламб Г. Теоретическая механика. Т.2. Динамика. М., Л.: ОНТИ ГТТИ, 1935. – 312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14:paraId="33A0E3CF" w14:textId="77777777" w:rsidR="003B127B" w:rsidRDefault="003B127B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Ламб Г. Теоретическая механика. 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3. Более сложные вопросы. М., Л.: ОНТИ НКТП СССР, ГРОЛ, 1936. – 292 с.</w:t>
      </w:r>
    </w:p>
    <w:p w14:paraId="3E503C43" w14:textId="77777777" w:rsidR="003B127B" w:rsidRDefault="003B127B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3B127B">
        <w:rPr>
          <w:rFonts w:ascii="Times New Roman" w:hAnsi="Times New Roman" w:cs="Times New Roman"/>
          <w:sz w:val="28"/>
          <w:szCs w:val="28"/>
        </w:rPr>
        <w:t>Аппель П. Теоретическая механика. Т. 1. Статика. Динамика точки. М.: ГИФМЛ, 1960. – 516 с.</w:t>
      </w:r>
    </w:p>
    <w:p w14:paraId="2724BBCB" w14:textId="77777777" w:rsidR="003B127B" w:rsidRDefault="003B127B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3B127B">
        <w:rPr>
          <w:rFonts w:ascii="Times New Roman" w:hAnsi="Times New Roman" w:cs="Times New Roman"/>
          <w:sz w:val="28"/>
          <w:szCs w:val="28"/>
        </w:rPr>
        <w:t>Аппель П. Теоретическая механика. Т. 2. Динамика системы. Аналитическая динамика. М.: ГИФМЛ, 1960. – 488 с.</w:t>
      </w:r>
    </w:p>
    <w:p w14:paraId="47453256" w14:textId="77777777" w:rsidR="003B127B" w:rsidRDefault="00145CBE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3B127B">
        <w:rPr>
          <w:rFonts w:ascii="Times New Roman" w:hAnsi="Times New Roman" w:cs="Times New Roman"/>
          <w:sz w:val="28"/>
          <w:szCs w:val="28"/>
        </w:rPr>
        <w:t>Меркин Д.</w:t>
      </w:r>
      <w:r w:rsidR="005849F7" w:rsidRPr="003B127B">
        <w:rPr>
          <w:rFonts w:ascii="Times New Roman" w:hAnsi="Times New Roman" w:cs="Times New Roman"/>
          <w:sz w:val="28"/>
          <w:szCs w:val="28"/>
        </w:rPr>
        <w:t xml:space="preserve"> </w:t>
      </w:r>
      <w:r w:rsidRPr="003B127B">
        <w:rPr>
          <w:rFonts w:ascii="Times New Roman" w:hAnsi="Times New Roman" w:cs="Times New Roman"/>
          <w:sz w:val="28"/>
          <w:szCs w:val="28"/>
        </w:rPr>
        <w:t>Р., Бауэр С.</w:t>
      </w:r>
      <w:r w:rsidR="005849F7" w:rsidRPr="003B127B">
        <w:rPr>
          <w:rFonts w:ascii="Times New Roman" w:hAnsi="Times New Roman" w:cs="Times New Roman"/>
          <w:sz w:val="28"/>
          <w:szCs w:val="28"/>
        </w:rPr>
        <w:t xml:space="preserve"> </w:t>
      </w:r>
      <w:r w:rsidRPr="003B127B">
        <w:rPr>
          <w:rFonts w:ascii="Times New Roman" w:hAnsi="Times New Roman" w:cs="Times New Roman"/>
          <w:sz w:val="28"/>
          <w:szCs w:val="28"/>
        </w:rPr>
        <w:t>М., Смирнов А.</w:t>
      </w:r>
      <w:r w:rsidR="005849F7" w:rsidRPr="003B127B">
        <w:rPr>
          <w:rFonts w:ascii="Times New Roman" w:hAnsi="Times New Roman" w:cs="Times New Roman"/>
          <w:sz w:val="28"/>
          <w:szCs w:val="28"/>
        </w:rPr>
        <w:t xml:space="preserve"> </w:t>
      </w:r>
      <w:r w:rsidRPr="003B127B">
        <w:rPr>
          <w:rFonts w:ascii="Times New Roman" w:hAnsi="Times New Roman" w:cs="Times New Roman"/>
          <w:sz w:val="28"/>
          <w:szCs w:val="28"/>
        </w:rPr>
        <w:t>Л., Смольников Б.</w:t>
      </w:r>
      <w:r w:rsidR="005849F7" w:rsidRPr="003B127B">
        <w:rPr>
          <w:rFonts w:ascii="Times New Roman" w:hAnsi="Times New Roman" w:cs="Times New Roman"/>
          <w:sz w:val="28"/>
          <w:szCs w:val="28"/>
        </w:rPr>
        <w:t xml:space="preserve"> </w:t>
      </w:r>
      <w:r w:rsidRPr="003B127B">
        <w:rPr>
          <w:rFonts w:ascii="Times New Roman" w:hAnsi="Times New Roman" w:cs="Times New Roman"/>
          <w:sz w:val="28"/>
          <w:szCs w:val="28"/>
        </w:rPr>
        <w:t>А. Теория устойчивости в примерах и задачах. М., Ижевск: Регулярная и хаотическая динамика, 2007. – 208 с.</w:t>
      </w:r>
    </w:p>
    <w:p w14:paraId="44A8F40B" w14:textId="0A75DEEF" w:rsidR="00145CBE" w:rsidRPr="003B127B" w:rsidRDefault="00145CBE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3B127B">
        <w:rPr>
          <w:rFonts w:ascii="Times New Roman" w:hAnsi="Times New Roman" w:cs="Times New Roman"/>
          <w:sz w:val="28"/>
          <w:szCs w:val="28"/>
        </w:rPr>
        <w:t>Меркин Д.</w:t>
      </w:r>
      <w:r w:rsidR="005849F7" w:rsidRPr="003B127B">
        <w:rPr>
          <w:rFonts w:ascii="Times New Roman" w:hAnsi="Times New Roman" w:cs="Times New Roman"/>
          <w:sz w:val="28"/>
          <w:szCs w:val="28"/>
        </w:rPr>
        <w:t xml:space="preserve"> </w:t>
      </w:r>
      <w:r w:rsidRPr="003B127B">
        <w:rPr>
          <w:rFonts w:ascii="Times New Roman" w:hAnsi="Times New Roman" w:cs="Times New Roman"/>
          <w:sz w:val="28"/>
          <w:szCs w:val="28"/>
        </w:rPr>
        <w:t>Р. Введение в теорию устойчивости движения. М.: Наука, 1987.</w:t>
      </w:r>
      <w:r w:rsidR="007A5AEE">
        <w:rPr>
          <w:rFonts w:ascii="Times New Roman" w:hAnsi="Times New Roman" w:cs="Times New Roman"/>
          <w:sz w:val="28"/>
          <w:szCs w:val="28"/>
        </w:rPr>
        <w:t xml:space="preserve"> </w:t>
      </w:r>
      <w:r w:rsidR="007A5AEE" w:rsidRPr="00EE2A47">
        <w:rPr>
          <w:rFonts w:ascii="Times New Roman" w:hAnsi="Times New Roman" w:cs="Times New Roman"/>
          <w:sz w:val="28"/>
          <w:szCs w:val="28"/>
        </w:rPr>
        <w:t xml:space="preserve">– </w:t>
      </w:r>
      <w:r w:rsidR="007A5AEE">
        <w:rPr>
          <w:rFonts w:ascii="Times New Roman" w:hAnsi="Times New Roman" w:cs="Times New Roman"/>
          <w:sz w:val="28"/>
          <w:szCs w:val="28"/>
        </w:rPr>
        <w:t>304</w:t>
      </w:r>
      <w:r w:rsidR="007A5AEE" w:rsidRPr="00EE2A47">
        <w:rPr>
          <w:rFonts w:ascii="Times New Roman" w:hAnsi="Times New Roman" w:cs="Times New Roman"/>
          <w:sz w:val="28"/>
          <w:szCs w:val="28"/>
        </w:rPr>
        <w:t xml:space="preserve"> с.</w:t>
      </w:r>
    </w:p>
    <w:p w14:paraId="20A72BEE" w14:textId="77777777" w:rsidR="00EE2A47" w:rsidRDefault="00145CBE" w:rsidP="00EE2A47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Циглер Г. Основы теории устойчивости конструкций. М.: Мир, 1971. – 192 с.</w:t>
      </w:r>
    </w:p>
    <w:p w14:paraId="484D0C72" w14:textId="77777777" w:rsidR="00EE2A47" w:rsidRDefault="00145CBE" w:rsidP="00EE2A47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lastRenderedPageBreak/>
        <w:t>Смирнов А.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С., Смольников Б.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А. Механика сферического маятника. СПб: Политех-пресс, 2019. – 266 с.</w:t>
      </w:r>
    </w:p>
    <w:p w14:paraId="4EE35A17" w14:textId="77777777" w:rsidR="003B127B" w:rsidRDefault="00145CBE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Смирнов А.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С., Дегилевич Е.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А. Колебания цепных систем. СПб: Политех-пресс, 2021. – 246 с.</w:t>
      </w:r>
    </w:p>
    <w:p w14:paraId="0303F4AF" w14:textId="77777777" w:rsidR="008273DB" w:rsidRDefault="008273DB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Смирнов А. С. Продольные колебания стержней. СПб: Политех-пресс, 2023. – 370 с.</w:t>
      </w:r>
    </w:p>
    <w:p w14:paraId="49CE8643" w14:textId="4CF2D169" w:rsidR="00EE2A47" w:rsidRPr="003B127B" w:rsidRDefault="00335C6B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3B127B">
        <w:rPr>
          <w:rFonts w:ascii="Times New Roman" w:hAnsi="Times New Roman" w:cs="Times New Roman"/>
          <w:sz w:val="28"/>
          <w:szCs w:val="28"/>
        </w:rPr>
        <w:t>Лурье А.</w:t>
      </w:r>
      <w:r w:rsidR="005849F7" w:rsidRPr="003B127B">
        <w:rPr>
          <w:rFonts w:ascii="Times New Roman" w:hAnsi="Times New Roman" w:cs="Times New Roman"/>
          <w:sz w:val="28"/>
          <w:szCs w:val="28"/>
        </w:rPr>
        <w:t xml:space="preserve"> </w:t>
      </w:r>
      <w:r w:rsidRPr="003B127B">
        <w:rPr>
          <w:rFonts w:ascii="Times New Roman" w:hAnsi="Times New Roman" w:cs="Times New Roman"/>
          <w:sz w:val="28"/>
          <w:szCs w:val="28"/>
        </w:rPr>
        <w:t xml:space="preserve">И. Аналитическая механика. М.: </w:t>
      </w:r>
      <w:r w:rsidR="007A5AEE" w:rsidRPr="003B127B">
        <w:rPr>
          <w:rFonts w:ascii="Times New Roman" w:hAnsi="Times New Roman" w:cs="Times New Roman"/>
          <w:sz w:val="28"/>
          <w:szCs w:val="28"/>
        </w:rPr>
        <w:t>ГИФМЛ</w:t>
      </w:r>
      <w:r w:rsidR="007A5AEE">
        <w:rPr>
          <w:rFonts w:ascii="Times New Roman" w:hAnsi="Times New Roman" w:cs="Times New Roman"/>
          <w:sz w:val="28"/>
          <w:szCs w:val="28"/>
        </w:rPr>
        <w:t>,</w:t>
      </w:r>
      <w:r w:rsidRPr="003B127B">
        <w:rPr>
          <w:rFonts w:ascii="Times New Roman" w:hAnsi="Times New Roman" w:cs="Times New Roman"/>
          <w:sz w:val="28"/>
          <w:szCs w:val="28"/>
        </w:rPr>
        <w:t xml:space="preserve"> 1961. – 824 с.</w:t>
      </w:r>
    </w:p>
    <w:p w14:paraId="13018406" w14:textId="77777777" w:rsidR="00EE2A47" w:rsidRDefault="00B04607" w:rsidP="00EE2A47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Смольников Б.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А. Проблемы механики и оптимизации роботов. М.: Наука, 1991. –</w:t>
      </w:r>
      <w:r w:rsidR="00EE2A4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232 с</w:t>
      </w:r>
      <w:r w:rsidR="00EE2A47">
        <w:rPr>
          <w:rFonts w:ascii="Times New Roman" w:hAnsi="Times New Roman" w:cs="Times New Roman"/>
          <w:sz w:val="28"/>
          <w:szCs w:val="28"/>
        </w:rPr>
        <w:t>.</w:t>
      </w:r>
    </w:p>
    <w:p w14:paraId="3C328FD4" w14:textId="77777777" w:rsidR="00EE2A47" w:rsidRDefault="00335C6B" w:rsidP="00EE2A47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Меркин Д.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Р., Смольников Б.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А. Прикладные задачи динамики твердого тела. СПб:</w:t>
      </w:r>
      <w:r w:rsidR="00EE2A4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изд-во С.-Петербургского ун-та, 2003. – 534 с.</w:t>
      </w:r>
    </w:p>
    <w:p w14:paraId="7AC493F3" w14:textId="77777777" w:rsidR="00EE2A47" w:rsidRDefault="00335C6B" w:rsidP="00EE2A47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Магнус К. Гироскоп, теория и применение. М.: Мир, 1974. – 528 с.</w:t>
      </w:r>
    </w:p>
    <w:p w14:paraId="626CCC9C" w14:textId="77777777" w:rsidR="00EE2A47" w:rsidRDefault="00335C6B" w:rsidP="00335C6B">
      <w:pPr>
        <w:pStyle w:val="a3"/>
        <w:numPr>
          <w:ilvl w:val="0"/>
          <w:numId w:val="2"/>
        </w:numPr>
        <w:tabs>
          <w:tab w:val="left" w:pos="7584"/>
        </w:tabs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Мак-Миллан В.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Д. Динамика твердого тела. М.: ИИЛ, 1951. – 468 с.</w:t>
      </w:r>
    </w:p>
    <w:p w14:paraId="02F255EA" w14:textId="4DD3FBCB" w:rsidR="00EE2A47" w:rsidRDefault="00335C6B" w:rsidP="00335C6B">
      <w:pPr>
        <w:pStyle w:val="a3"/>
        <w:numPr>
          <w:ilvl w:val="0"/>
          <w:numId w:val="2"/>
        </w:numPr>
        <w:tabs>
          <w:tab w:val="left" w:pos="7584"/>
        </w:tabs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Раус Э. Динамика системы твердых тел. Т. 1. М.: Наука, 1983. – 464 с.</w:t>
      </w:r>
    </w:p>
    <w:p w14:paraId="25D6B24C" w14:textId="77777777" w:rsidR="003B127B" w:rsidRPr="003B127B" w:rsidRDefault="00335C6B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Маркеев А.</w:t>
      </w:r>
      <w:r w:rsidR="005849F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П. Теоретическая механика. М., Ижевск: Регулярная и хаотическая</w:t>
      </w:r>
      <w:r w:rsidR="00EE2A47"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динамика, 2007. – 592 с.</w:t>
      </w:r>
      <w:r w:rsidR="003B127B" w:rsidRPr="003B127B">
        <w:rPr>
          <w:rFonts w:ascii="Times New Roman" w:hAnsi="Times New Roman" w:cs="Times New Roman"/>
          <w:color w:val="261808"/>
          <w:sz w:val="28"/>
          <w:szCs w:val="28"/>
        </w:rPr>
        <w:t xml:space="preserve"> </w:t>
      </w:r>
    </w:p>
    <w:p w14:paraId="3882E19B" w14:textId="77777777" w:rsidR="003B127B" w:rsidRPr="003B127B" w:rsidRDefault="003B127B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sz w:val="28"/>
          <w:szCs w:val="28"/>
        </w:rPr>
        <w:t>Фрадков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sz w:val="28"/>
          <w:szCs w:val="28"/>
        </w:rPr>
        <w:t>Л. Кибернетическая физика, СПб: Наука, 2003. – 208 с.</w:t>
      </w:r>
    </w:p>
    <w:p w14:paraId="1015D98B" w14:textId="77777777" w:rsidR="003B127B" w:rsidRPr="00EE2A47" w:rsidRDefault="003B127B" w:rsidP="003B127B">
      <w:pPr>
        <w:pStyle w:val="a3"/>
        <w:numPr>
          <w:ilvl w:val="0"/>
          <w:numId w:val="2"/>
        </w:numPr>
        <w:tabs>
          <w:tab w:val="left" w:pos="7584"/>
        </w:tabs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EE2A47">
        <w:rPr>
          <w:rFonts w:ascii="Times New Roman" w:hAnsi="Times New Roman" w:cs="Times New Roman"/>
          <w:color w:val="261808"/>
          <w:sz w:val="28"/>
          <w:szCs w:val="28"/>
        </w:rPr>
        <w:t>Брайсон А., Ю-Ши Хо. Прикладная теория оптимального управления. М.: Мир,</w:t>
      </w:r>
      <w:r>
        <w:rPr>
          <w:rFonts w:ascii="Times New Roman" w:hAnsi="Times New Roman" w:cs="Times New Roman"/>
          <w:color w:val="261808"/>
          <w:sz w:val="28"/>
          <w:szCs w:val="28"/>
        </w:rPr>
        <w:t xml:space="preserve"> </w:t>
      </w:r>
      <w:r w:rsidRPr="00EE2A47">
        <w:rPr>
          <w:rFonts w:ascii="Times New Roman" w:hAnsi="Times New Roman" w:cs="Times New Roman"/>
          <w:color w:val="261808"/>
          <w:sz w:val="28"/>
          <w:szCs w:val="28"/>
        </w:rPr>
        <w:t>1972. – 544 с.</w:t>
      </w:r>
    </w:p>
    <w:p w14:paraId="314761FE" w14:textId="77777777" w:rsidR="00335C6B" w:rsidRPr="003B127B" w:rsidRDefault="00335C6B" w:rsidP="003B127B">
      <w:pPr>
        <w:tabs>
          <w:tab w:val="left" w:pos="75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sectPr w:rsidR="00335C6B" w:rsidRPr="003B127B" w:rsidSect="00D5578C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27E4E"/>
    <w:multiLevelType w:val="hybridMultilevel"/>
    <w:tmpl w:val="33801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F6FCC"/>
    <w:multiLevelType w:val="hybridMultilevel"/>
    <w:tmpl w:val="4F42F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D12BB"/>
    <w:multiLevelType w:val="hybridMultilevel"/>
    <w:tmpl w:val="C7D60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04E88"/>
    <w:multiLevelType w:val="hybridMultilevel"/>
    <w:tmpl w:val="FEF809E6"/>
    <w:lvl w:ilvl="0" w:tplc="F86ABD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B6058"/>
    <w:multiLevelType w:val="hybridMultilevel"/>
    <w:tmpl w:val="F2D09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56A02"/>
    <w:multiLevelType w:val="hybridMultilevel"/>
    <w:tmpl w:val="2556E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91DE0"/>
    <w:multiLevelType w:val="hybridMultilevel"/>
    <w:tmpl w:val="28AC9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7A0A83"/>
    <w:multiLevelType w:val="hybridMultilevel"/>
    <w:tmpl w:val="671C2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D3FA8"/>
    <w:multiLevelType w:val="hybridMultilevel"/>
    <w:tmpl w:val="43440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5F5CBF"/>
    <w:multiLevelType w:val="hybridMultilevel"/>
    <w:tmpl w:val="7786B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12444D"/>
    <w:multiLevelType w:val="hybridMultilevel"/>
    <w:tmpl w:val="6046B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1559C2"/>
    <w:multiLevelType w:val="hybridMultilevel"/>
    <w:tmpl w:val="9E885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E931C3"/>
    <w:multiLevelType w:val="hybridMultilevel"/>
    <w:tmpl w:val="46D00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DC24A8"/>
    <w:multiLevelType w:val="hybridMultilevel"/>
    <w:tmpl w:val="B18E3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6"/>
  </w:num>
  <w:num w:numId="5">
    <w:abstractNumId w:val="12"/>
  </w:num>
  <w:num w:numId="6">
    <w:abstractNumId w:val="1"/>
  </w:num>
  <w:num w:numId="7">
    <w:abstractNumId w:val="5"/>
  </w:num>
  <w:num w:numId="8">
    <w:abstractNumId w:val="9"/>
  </w:num>
  <w:num w:numId="9">
    <w:abstractNumId w:val="7"/>
  </w:num>
  <w:num w:numId="10">
    <w:abstractNumId w:val="8"/>
  </w:num>
  <w:num w:numId="11">
    <w:abstractNumId w:val="13"/>
  </w:num>
  <w:num w:numId="12">
    <w:abstractNumId w:val="4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62BA"/>
    <w:rsid w:val="00023171"/>
    <w:rsid w:val="00035CC0"/>
    <w:rsid w:val="000D69F3"/>
    <w:rsid w:val="001038E0"/>
    <w:rsid w:val="00145CBE"/>
    <w:rsid w:val="00184EA2"/>
    <w:rsid w:val="001E3536"/>
    <w:rsid w:val="003112F7"/>
    <w:rsid w:val="00331BCE"/>
    <w:rsid w:val="00335C6B"/>
    <w:rsid w:val="003959DA"/>
    <w:rsid w:val="003B127B"/>
    <w:rsid w:val="00497CE9"/>
    <w:rsid w:val="004A6FFC"/>
    <w:rsid w:val="004D5E61"/>
    <w:rsid w:val="005849F7"/>
    <w:rsid w:val="005962BA"/>
    <w:rsid w:val="005B614E"/>
    <w:rsid w:val="005D5ED2"/>
    <w:rsid w:val="00663066"/>
    <w:rsid w:val="00664038"/>
    <w:rsid w:val="007158F3"/>
    <w:rsid w:val="007217ED"/>
    <w:rsid w:val="00742F36"/>
    <w:rsid w:val="007A5AEE"/>
    <w:rsid w:val="008273DB"/>
    <w:rsid w:val="00845B74"/>
    <w:rsid w:val="00882903"/>
    <w:rsid w:val="009024CF"/>
    <w:rsid w:val="00903072"/>
    <w:rsid w:val="009B39A0"/>
    <w:rsid w:val="00A072B6"/>
    <w:rsid w:val="00A24E2F"/>
    <w:rsid w:val="00AA7BBE"/>
    <w:rsid w:val="00AF7D70"/>
    <w:rsid w:val="00B04607"/>
    <w:rsid w:val="00CA7D2B"/>
    <w:rsid w:val="00D04EAD"/>
    <w:rsid w:val="00D4046A"/>
    <w:rsid w:val="00D5578C"/>
    <w:rsid w:val="00D769BE"/>
    <w:rsid w:val="00D84321"/>
    <w:rsid w:val="00D860DE"/>
    <w:rsid w:val="00D94311"/>
    <w:rsid w:val="00D9605E"/>
    <w:rsid w:val="00DD29E9"/>
    <w:rsid w:val="00EE2A47"/>
    <w:rsid w:val="00F2346F"/>
    <w:rsid w:val="00F5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5180D"/>
  <w15:docId w15:val="{520E4932-9F91-4B9A-A8C9-8DBA7699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9</Pages>
  <Words>2549</Words>
  <Characters>14533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1</cp:lastModifiedBy>
  <cp:revision>28</cp:revision>
  <dcterms:created xsi:type="dcterms:W3CDTF">2022-05-02T16:28:00Z</dcterms:created>
  <dcterms:modified xsi:type="dcterms:W3CDTF">2026-03-24T08:33:00Z</dcterms:modified>
</cp:coreProperties>
</file>