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13C8B1" w14:textId="1A61A51D" w:rsidR="00FD6A66" w:rsidRDefault="00FD6A66" w:rsidP="00345BEE">
      <w:pPr>
        <w:pStyle w:val="a5"/>
        <w:spacing w:line="360" w:lineRule="auto"/>
        <w:rPr>
          <w:b/>
          <w:bCs/>
        </w:rPr>
      </w:pPr>
      <w:r w:rsidRPr="00FD6A66">
        <w:rPr>
          <w:b/>
          <w:bCs/>
        </w:rPr>
        <w:t xml:space="preserve">Удаление кинематической </w:t>
      </w:r>
      <w:r w:rsidR="00345BEE" w:rsidRPr="00FD6A66">
        <w:rPr>
          <w:b/>
          <w:bCs/>
        </w:rPr>
        <w:t>сингулярно</w:t>
      </w:r>
      <w:r w:rsidRPr="00FD6A66">
        <w:rPr>
          <w:b/>
          <w:bCs/>
        </w:rPr>
        <w:t>ст</w:t>
      </w:r>
      <w:r w:rsidR="00174AA8">
        <w:rPr>
          <w:b/>
          <w:bCs/>
        </w:rPr>
        <w:t>и</w:t>
      </w:r>
      <w:r w:rsidRPr="00FD6A66">
        <w:rPr>
          <w:b/>
          <w:bCs/>
        </w:rPr>
        <w:t xml:space="preserve"> в задач</w:t>
      </w:r>
      <w:r w:rsidR="00174AA8">
        <w:rPr>
          <w:b/>
          <w:bCs/>
        </w:rPr>
        <w:t>ах</w:t>
      </w:r>
      <w:r>
        <w:rPr>
          <w:b/>
          <w:bCs/>
        </w:rPr>
        <w:t xml:space="preserve"> равновесия</w:t>
      </w:r>
    </w:p>
    <w:p w14:paraId="37C59081" w14:textId="3E06DEDB" w:rsidR="00345BEE" w:rsidRPr="00FD6A66" w:rsidRDefault="00FD6A66" w:rsidP="00345BEE">
      <w:pPr>
        <w:pStyle w:val="a5"/>
        <w:spacing w:line="360" w:lineRule="auto"/>
        <w:rPr>
          <w:b/>
          <w:bCs/>
          <w:color w:val="000000"/>
        </w:rPr>
      </w:pPr>
      <w:r w:rsidRPr="00FD6A66">
        <w:rPr>
          <w:b/>
          <w:bCs/>
        </w:rPr>
        <w:t xml:space="preserve">теории </w:t>
      </w:r>
      <w:r w:rsidR="00345BEE" w:rsidRPr="00FD6A66">
        <w:rPr>
          <w:b/>
          <w:bCs/>
        </w:rPr>
        <w:t xml:space="preserve">упругости на основе </w:t>
      </w:r>
      <w:r w:rsidR="00345BEE" w:rsidRPr="00FD6A66">
        <w:rPr>
          <w:b/>
          <w:bCs/>
          <w:color w:val="000000"/>
        </w:rPr>
        <w:t xml:space="preserve">неевклидовой модели сплошной среды </w:t>
      </w:r>
    </w:p>
    <w:p w14:paraId="31457124" w14:textId="0165D3F0" w:rsidR="00345BEE" w:rsidRDefault="00345BEE" w:rsidP="00345BEE">
      <w:pPr>
        <w:pStyle w:val="a5"/>
        <w:spacing w:line="360" w:lineRule="auto"/>
      </w:pPr>
      <w:proofErr w:type="spellStart"/>
      <w:r w:rsidRPr="00A04139">
        <w:t>Гузев</w:t>
      </w:r>
      <w:proofErr w:type="spellEnd"/>
      <w:r w:rsidRPr="00A04139">
        <w:t xml:space="preserve"> М.А.</w:t>
      </w:r>
    </w:p>
    <w:p w14:paraId="50124878" w14:textId="77777777" w:rsidR="00345BEE" w:rsidRDefault="00345BEE" w:rsidP="00345BEE">
      <w:pPr>
        <w:pStyle w:val="a5"/>
        <w:tabs>
          <w:tab w:val="center" w:pos="4677"/>
          <w:tab w:val="left" w:pos="6233"/>
        </w:tabs>
        <w:spacing w:line="360" w:lineRule="auto"/>
        <w:rPr>
          <w:b/>
          <w:color w:val="000000"/>
        </w:rPr>
      </w:pPr>
      <w:proofErr w:type="spellStart"/>
      <w:r w:rsidRPr="002B0779">
        <w:rPr>
          <w:color w:val="000000"/>
          <w:lang w:val="en-US"/>
        </w:rPr>
        <w:t>guzev</w:t>
      </w:r>
      <w:proofErr w:type="spellEnd"/>
      <w:r w:rsidRPr="00543264">
        <w:rPr>
          <w:color w:val="000000"/>
        </w:rPr>
        <w:t>@</w:t>
      </w:r>
      <w:proofErr w:type="spellStart"/>
      <w:r w:rsidRPr="002B0779">
        <w:rPr>
          <w:color w:val="000000"/>
          <w:lang w:val="en-US"/>
        </w:rPr>
        <w:t>iam</w:t>
      </w:r>
      <w:proofErr w:type="spellEnd"/>
      <w:r w:rsidRPr="00543264">
        <w:rPr>
          <w:color w:val="000000"/>
        </w:rPr>
        <w:t>.</w:t>
      </w:r>
      <w:proofErr w:type="spellStart"/>
      <w:r w:rsidRPr="002B0779">
        <w:rPr>
          <w:color w:val="000000"/>
          <w:lang w:val="en-US"/>
        </w:rPr>
        <w:t>dvo</w:t>
      </w:r>
      <w:proofErr w:type="spellEnd"/>
      <w:r w:rsidRPr="00543264">
        <w:rPr>
          <w:color w:val="000000"/>
        </w:rPr>
        <w:t>.</w:t>
      </w:r>
      <w:proofErr w:type="spellStart"/>
      <w:r w:rsidRPr="002B0779">
        <w:rPr>
          <w:color w:val="000000"/>
          <w:lang w:val="en-US"/>
        </w:rPr>
        <w:t>ru</w:t>
      </w:r>
      <w:proofErr w:type="spellEnd"/>
    </w:p>
    <w:p w14:paraId="68730DFD" w14:textId="77777777" w:rsidR="00345BEE" w:rsidRPr="002B0779" w:rsidRDefault="00345BEE" w:rsidP="00345BEE">
      <w:pPr>
        <w:pStyle w:val="a3"/>
        <w:spacing w:line="360" w:lineRule="auto"/>
        <w:ind w:firstLine="709"/>
        <w:jc w:val="center"/>
        <w:rPr>
          <w:rStyle w:val="jlqj4b"/>
          <w:rFonts w:ascii="Times New Roman" w:hAnsi="Times New Roman" w:cs="Times New Roman"/>
          <w:sz w:val="28"/>
          <w:szCs w:val="28"/>
        </w:rPr>
      </w:pPr>
      <w:r w:rsidRPr="002B0779">
        <w:rPr>
          <w:rStyle w:val="jlqj4b"/>
          <w:rFonts w:ascii="Times New Roman" w:hAnsi="Times New Roman" w:cs="Times New Roman"/>
          <w:sz w:val="28"/>
          <w:szCs w:val="28"/>
        </w:rPr>
        <w:t>Институт прикладной математики ДВО РАН, Владивосток</w:t>
      </w:r>
    </w:p>
    <w:p w14:paraId="2F46744D" w14:textId="58587D24" w:rsidR="00345BEE" w:rsidRDefault="00345BEE" w:rsidP="00345BE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661E9" w:rsidRPr="00306873">
        <w:rPr>
          <w:rFonts w:ascii="Times New Roman" w:hAnsi="Times New Roman" w:cs="Times New Roman"/>
          <w:sz w:val="28"/>
          <w:szCs w:val="28"/>
        </w:rPr>
        <w:t>В механике сплошной среды для задач теории упругости хорошо известен факт существования решений полей напряжений</w:t>
      </w:r>
      <w:r w:rsidR="00BC22E5" w:rsidRPr="00306873">
        <w:rPr>
          <w:rFonts w:ascii="Times New Roman" w:hAnsi="Times New Roman" w:cs="Times New Roman"/>
          <w:sz w:val="28"/>
          <w:szCs w:val="28"/>
        </w:rPr>
        <w:t>, которые имеют сингулярное поведение</w:t>
      </w:r>
      <w:r w:rsidR="007661E9" w:rsidRPr="00306873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Например</w:t>
      </w:r>
      <w:r w:rsidR="00EF7539">
        <w:rPr>
          <w:rFonts w:ascii="Times New Roman" w:hAnsi="Times New Roman" w:cs="Times New Roman"/>
          <w:sz w:val="28"/>
          <w:szCs w:val="28"/>
        </w:rPr>
        <w:t>,</w:t>
      </w:r>
      <w:r w:rsidR="00BC22E5" w:rsidRPr="00306873">
        <w:rPr>
          <w:rFonts w:ascii="Times New Roman" w:hAnsi="Times New Roman" w:cs="Times New Roman"/>
          <w:sz w:val="28"/>
          <w:szCs w:val="28"/>
        </w:rPr>
        <w:t xml:space="preserve"> разрывы в геометрии или граничных условиях, наличие острого угла или сосредоточенная (дельта-функция) нагрузка </w:t>
      </w:r>
      <w:bookmarkStart w:id="0" w:name="_GoBack"/>
      <w:bookmarkEnd w:id="0"/>
      <w:r w:rsidR="007C28E3">
        <w:rPr>
          <w:rFonts w:ascii="Times New Roman" w:hAnsi="Times New Roman" w:cs="Times New Roman"/>
          <w:sz w:val="28"/>
          <w:szCs w:val="28"/>
        </w:rPr>
        <w:t xml:space="preserve">- </w:t>
      </w:r>
      <w:r w:rsidR="007C28E3" w:rsidRPr="00306873">
        <w:rPr>
          <w:rFonts w:ascii="Times New Roman" w:hAnsi="Times New Roman" w:cs="Times New Roman"/>
          <w:sz w:val="28"/>
          <w:szCs w:val="28"/>
        </w:rPr>
        <w:t>всегда</w:t>
      </w:r>
      <w:r w:rsidR="00BC22E5" w:rsidRPr="00745C01">
        <w:rPr>
          <w:rFonts w:ascii="Times New Roman" w:hAnsi="Times New Roman" w:cs="Times New Roman"/>
          <w:sz w:val="28"/>
          <w:szCs w:val="28"/>
        </w:rPr>
        <w:t xml:space="preserve"> приводит </w:t>
      </w:r>
      <w:r w:rsidR="00BC22E5" w:rsidRPr="0021249F">
        <w:rPr>
          <w:rFonts w:ascii="Times New Roman" w:hAnsi="Times New Roman" w:cs="Times New Roman"/>
          <w:sz w:val="28"/>
          <w:szCs w:val="28"/>
        </w:rPr>
        <w:t xml:space="preserve">к задачам с особыми точками, то есть сингулярным задачам. </w:t>
      </w:r>
      <w:r w:rsidR="00EF7539" w:rsidRPr="0021249F">
        <w:rPr>
          <w:rFonts w:ascii="Times New Roman" w:hAnsi="Times New Roman" w:cs="Times New Roman"/>
          <w:sz w:val="28"/>
          <w:szCs w:val="28"/>
        </w:rPr>
        <w:t xml:space="preserve">Но </w:t>
      </w:r>
      <w:r w:rsidR="00EF7539" w:rsidRPr="0021249F">
        <w:rPr>
          <w:rStyle w:val="jlqj4b"/>
          <w:rFonts w:ascii="Times New Roman" w:hAnsi="Times New Roman" w:cs="Times New Roman"/>
          <w:sz w:val="28"/>
          <w:szCs w:val="28"/>
        </w:rPr>
        <w:t>особенности</w:t>
      </w:r>
      <w:r w:rsidR="00EF7539" w:rsidRPr="0021249F">
        <w:rPr>
          <w:rFonts w:ascii="Times New Roman" w:hAnsi="Times New Roman" w:cs="Times New Roman"/>
          <w:sz w:val="28"/>
          <w:szCs w:val="28"/>
        </w:rPr>
        <w:t xml:space="preserve"> в решениях </w:t>
      </w:r>
      <w:r w:rsidR="00EF7539" w:rsidRPr="0021249F">
        <w:rPr>
          <w:rStyle w:val="jlqj4b"/>
          <w:rFonts w:ascii="Times New Roman" w:hAnsi="Times New Roman" w:cs="Times New Roman"/>
          <w:sz w:val="28"/>
          <w:szCs w:val="28"/>
        </w:rPr>
        <w:t>могут определяться выбором системы координат</w:t>
      </w:r>
      <w:r w:rsidR="0021249F" w:rsidRPr="0021249F">
        <w:rPr>
          <w:rStyle w:val="jlqj4b"/>
          <w:rFonts w:ascii="Times New Roman" w:hAnsi="Times New Roman" w:cs="Times New Roman"/>
          <w:sz w:val="28"/>
          <w:szCs w:val="28"/>
        </w:rPr>
        <w:t xml:space="preserve"> - </w:t>
      </w:r>
      <w:r w:rsidR="0021249F" w:rsidRPr="0021249F">
        <w:rPr>
          <w:rFonts w:ascii="Times New Roman" w:hAnsi="Times New Roman" w:cs="Times New Roman"/>
          <w:sz w:val="28"/>
          <w:szCs w:val="28"/>
        </w:rPr>
        <w:t>кинематическ</w:t>
      </w:r>
      <w:r w:rsidR="0021249F">
        <w:rPr>
          <w:rFonts w:ascii="Times New Roman" w:hAnsi="Times New Roman" w:cs="Times New Roman"/>
          <w:sz w:val="28"/>
          <w:szCs w:val="28"/>
        </w:rPr>
        <w:t>ая</w:t>
      </w:r>
      <w:r w:rsidR="0021249F" w:rsidRPr="0021249F">
        <w:rPr>
          <w:rFonts w:ascii="Times New Roman" w:hAnsi="Times New Roman" w:cs="Times New Roman"/>
          <w:sz w:val="28"/>
          <w:szCs w:val="28"/>
        </w:rPr>
        <w:t xml:space="preserve"> сингулярност</w:t>
      </w:r>
      <w:r w:rsidR="0021249F">
        <w:rPr>
          <w:rFonts w:ascii="Times New Roman" w:hAnsi="Times New Roman" w:cs="Times New Roman"/>
          <w:sz w:val="28"/>
          <w:szCs w:val="28"/>
        </w:rPr>
        <w:t>ь</w:t>
      </w:r>
      <w:r w:rsidR="00AF422D" w:rsidRPr="0021249F">
        <w:rPr>
          <w:rStyle w:val="jlqj4b"/>
          <w:rFonts w:ascii="Times New Roman" w:hAnsi="Times New Roman" w:cs="Times New Roman"/>
          <w:sz w:val="28"/>
          <w:szCs w:val="28"/>
        </w:rPr>
        <w:t xml:space="preserve">. </w:t>
      </w:r>
      <w:r w:rsidRPr="0021249F">
        <w:rPr>
          <w:rStyle w:val="jlqj4b"/>
          <w:rFonts w:ascii="Times New Roman" w:hAnsi="Times New Roman" w:cs="Times New Roman"/>
          <w:sz w:val="28"/>
          <w:szCs w:val="28"/>
        </w:rPr>
        <w:t>В частности</w:t>
      </w:r>
      <w:r w:rsidR="00EF7539" w:rsidRPr="0021249F">
        <w:rPr>
          <w:rStyle w:val="jlqj4b"/>
          <w:rFonts w:ascii="Times New Roman" w:hAnsi="Times New Roman" w:cs="Times New Roman"/>
          <w:sz w:val="28"/>
          <w:szCs w:val="28"/>
        </w:rPr>
        <w:t xml:space="preserve">, для </w:t>
      </w:r>
      <w:r w:rsidR="00AF422D" w:rsidRPr="0021249F">
        <w:rPr>
          <w:rStyle w:val="jlqj4b"/>
          <w:rFonts w:ascii="Times New Roman" w:hAnsi="Times New Roman" w:cs="Times New Roman"/>
          <w:sz w:val="28"/>
          <w:szCs w:val="28"/>
        </w:rPr>
        <w:t xml:space="preserve">плоско-деформированного состояния сплошной среды </w:t>
      </w:r>
      <w:r w:rsidR="0042297F" w:rsidRPr="0021249F">
        <w:rPr>
          <w:rStyle w:val="jlqj4b"/>
          <w:rFonts w:ascii="Times New Roman" w:hAnsi="Times New Roman" w:cs="Times New Roman"/>
          <w:sz w:val="28"/>
          <w:szCs w:val="28"/>
        </w:rPr>
        <w:t xml:space="preserve">в круге </w:t>
      </w:r>
      <w:r w:rsidR="00AF422D" w:rsidRPr="0021249F">
        <w:rPr>
          <w:rStyle w:val="jlqj4b"/>
          <w:rFonts w:ascii="Times New Roman" w:hAnsi="Times New Roman" w:cs="Times New Roman"/>
          <w:sz w:val="28"/>
          <w:szCs w:val="28"/>
        </w:rPr>
        <w:t xml:space="preserve">поле упругих напряжений в </w:t>
      </w:r>
      <w:r w:rsidR="00AF422D" w:rsidRPr="0021249F">
        <w:rPr>
          <w:rFonts w:ascii="Times New Roman" w:hAnsi="Times New Roman" w:cs="Times New Roman"/>
          <w:sz w:val="28"/>
          <w:szCs w:val="28"/>
        </w:rPr>
        <w:t>полярной системе координат</w:t>
      </w:r>
      <w:r w:rsidR="00AF422D" w:rsidRPr="00745C01">
        <w:rPr>
          <w:rFonts w:ascii="Times New Roman" w:hAnsi="Times New Roman" w:cs="Times New Roman"/>
          <w:sz w:val="28"/>
          <w:szCs w:val="28"/>
        </w:rPr>
        <w:t xml:space="preserve"> </w:t>
      </w:r>
      <w:r w:rsidR="00D373A0" w:rsidRPr="00745C01">
        <w:rPr>
          <w:rFonts w:ascii="Times New Roman" w:hAnsi="Times New Roman" w:cs="Times New Roman"/>
          <w:noProof/>
          <w:position w:val="-12"/>
          <w:sz w:val="28"/>
          <w:szCs w:val="28"/>
        </w:rPr>
        <w:object w:dxaOrig="660" w:dyaOrig="360" w14:anchorId="2EFAC96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0" type="#_x0000_t75" alt="" style="width:32.9pt;height:18.65pt;mso-width-percent:0;mso-height-percent:0;mso-width-percent:0;mso-height-percent:0" o:ole="">
            <v:imagedata r:id="rId4" o:title=""/>
          </v:shape>
          <o:OLEObject Type="Embed" ProgID="Equation.DSMT4" ShapeID="_x0000_i1040" DrawAspect="Content" ObjectID="_1842471635" r:id="rId5"/>
        </w:object>
      </w:r>
      <w:r w:rsidR="00AF422D" w:rsidRPr="00745C01">
        <w:rPr>
          <w:rFonts w:ascii="Times New Roman" w:hAnsi="Times New Roman" w:cs="Times New Roman"/>
          <w:sz w:val="28"/>
          <w:szCs w:val="28"/>
        </w:rPr>
        <w:t xml:space="preserve"> при </w:t>
      </w:r>
      <w:r w:rsidR="00D373A0" w:rsidRPr="00745C01">
        <w:rPr>
          <w:rFonts w:ascii="Times New Roman" w:hAnsi="Times New Roman" w:cs="Times New Roman"/>
          <w:noProof/>
          <w:position w:val="-6"/>
          <w:sz w:val="28"/>
          <w:szCs w:val="28"/>
        </w:rPr>
        <w:object w:dxaOrig="720" w:dyaOrig="300" w14:anchorId="3EE9F01F">
          <v:shape id="_x0000_i1039" type="#_x0000_t75" alt="" style="width:39.1pt;height:15.1pt;mso-width-percent:0;mso-height-percent:0;mso-width-percent:0;mso-height-percent:0" o:ole="">
            <v:imagedata r:id="rId6" o:title=""/>
          </v:shape>
          <o:OLEObject Type="Embed" ProgID="Equation.DSMT4" ShapeID="_x0000_i1039" DrawAspect="Content" ObjectID="_1842471636" r:id="rId7"/>
        </w:object>
      </w:r>
      <w:r w:rsidR="00AF422D" w:rsidRPr="00745C01">
        <w:rPr>
          <w:rFonts w:ascii="Times New Roman" w:hAnsi="Times New Roman" w:cs="Times New Roman"/>
          <w:sz w:val="28"/>
          <w:szCs w:val="28"/>
        </w:rPr>
        <w:t xml:space="preserve"> имеет сингулярные вклады </w:t>
      </w:r>
      <w:r w:rsidR="00D373A0" w:rsidRPr="00745C01">
        <w:rPr>
          <w:rFonts w:ascii="Times New Roman" w:hAnsi="Times New Roman" w:cs="Times New Roman"/>
          <w:noProof/>
          <w:position w:val="-30"/>
          <w:sz w:val="28"/>
          <w:szCs w:val="28"/>
        </w:rPr>
        <w:object w:dxaOrig="1440" w:dyaOrig="740" w14:anchorId="201D9E05">
          <v:shape id="_x0000_i1038" type="#_x0000_t75" alt="" style="width:1in;height:36.45pt;mso-width-percent:0;mso-height-percent:0;mso-width-percent:0;mso-height-percent:0" o:ole="">
            <v:imagedata r:id="rId8" o:title=""/>
          </v:shape>
          <o:OLEObject Type="Embed" ProgID="Equation.DSMT4" ShapeID="_x0000_i1038" DrawAspect="Content" ObjectID="_1842471637" r:id="rId9"/>
        </w:object>
      </w:r>
      <w:r w:rsidR="00AF422D" w:rsidRPr="00745C01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8118EC7" w14:textId="6B1F3B1E" w:rsidR="00745C01" w:rsidRPr="00745C01" w:rsidRDefault="00345BEE" w:rsidP="00345BE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jlqj4b"/>
          <w:rFonts w:ascii="Times New Roman" w:hAnsi="Times New Roman" w:cs="Times New Roman"/>
          <w:sz w:val="28"/>
          <w:szCs w:val="28"/>
        </w:rPr>
        <w:tab/>
      </w:r>
      <w:r w:rsidR="0042297F" w:rsidRPr="00745C01">
        <w:rPr>
          <w:rStyle w:val="jlqj4b"/>
          <w:rFonts w:ascii="Times New Roman" w:hAnsi="Times New Roman" w:cs="Times New Roman"/>
          <w:sz w:val="28"/>
          <w:szCs w:val="28"/>
        </w:rPr>
        <w:t>В данной работ</w:t>
      </w:r>
      <w:r w:rsidR="007C28E3">
        <w:rPr>
          <w:rStyle w:val="jlqj4b"/>
          <w:rFonts w:ascii="Times New Roman" w:hAnsi="Times New Roman" w:cs="Times New Roman"/>
          <w:sz w:val="28"/>
          <w:szCs w:val="28"/>
        </w:rPr>
        <w:t>е</w:t>
      </w:r>
      <w:r w:rsidR="0042297F" w:rsidRPr="00745C01">
        <w:rPr>
          <w:rStyle w:val="jlqj4b"/>
          <w:rFonts w:ascii="Times New Roman" w:hAnsi="Times New Roman" w:cs="Times New Roman"/>
          <w:sz w:val="28"/>
          <w:szCs w:val="28"/>
        </w:rPr>
        <w:t xml:space="preserve"> предлагается </w:t>
      </w:r>
      <w:r>
        <w:rPr>
          <w:rStyle w:val="jlqj4b"/>
          <w:rFonts w:ascii="Times New Roman" w:hAnsi="Times New Roman" w:cs="Times New Roman"/>
          <w:sz w:val="28"/>
          <w:szCs w:val="28"/>
        </w:rPr>
        <w:t xml:space="preserve">способ </w:t>
      </w:r>
      <w:r w:rsidR="0042297F" w:rsidRPr="00745C01">
        <w:rPr>
          <w:rStyle w:val="jlqj4b"/>
          <w:rFonts w:ascii="Times New Roman" w:hAnsi="Times New Roman" w:cs="Times New Roman"/>
          <w:sz w:val="28"/>
          <w:szCs w:val="28"/>
        </w:rPr>
        <w:t>постро</w:t>
      </w:r>
      <w:r>
        <w:rPr>
          <w:rStyle w:val="jlqj4b"/>
          <w:rFonts w:ascii="Times New Roman" w:hAnsi="Times New Roman" w:cs="Times New Roman"/>
          <w:sz w:val="28"/>
          <w:szCs w:val="28"/>
        </w:rPr>
        <w:t>ения</w:t>
      </w:r>
      <w:r w:rsidR="0042297F" w:rsidRPr="00745C01">
        <w:rPr>
          <w:rStyle w:val="jlqj4b"/>
          <w:rFonts w:ascii="Times New Roman" w:hAnsi="Times New Roman" w:cs="Times New Roman"/>
          <w:sz w:val="28"/>
          <w:szCs w:val="28"/>
        </w:rPr>
        <w:t xml:space="preserve"> регулярно</w:t>
      </w:r>
      <w:r>
        <w:rPr>
          <w:rStyle w:val="jlqj4b"/>
          <w:rFonts w:ascii="Times New Roman" w:hAnsi="Times New Roman" w:cs="Times New Roman"/>
          <w:sz w:val="28"/>
          <w:szCs w:val="28"/>
        </w:rPr>
        <w:t>го</w:t>
      </w:r>
      <w:r w:rsidR="0042297F" w:rsidRPr="00745C01">
        <w:rPr>
          <w:rStyle w:val="jlqj4b"/>
          <w:rFonts w:ascii="Times New Roman" w:hAnsi="Times New Roman" w:cs="Times New Roman"/>
          <w:sz w:val="28"/>
          <w:szCs w:val="28"/>
        </w:rPr>
        <w:t xml:space="preserve"> пол</w:t>
      </w:r>
      <w:r>
        <w:rPr>
          <w:rStyle w:val="jlqj4b"/>
          <w:rFonts w:ascii="Times New Roman" w:hAnsi="Times New Roman" w:cs="Times New Roman"/>
          <w:sz w:val="28"/>
          <w:szCs w:val="28"/>
        </w:rPr>
        <w:t>я</w:t>
      </w:r>
      <w:r w:rsidR="0042297F" w:rsidRPr="00745C01">
        <w:rPr>
          <w:rStyle w:val="jlqj4b"/>
          <w:rFonts w:ascii="Times New Roman" w:hAnsi="Times New Roman" w:cs="Times New Roman"/>
          <w:sz w:val="28"/>
          <w:szCs w:val="28"/>
        </w:rPr>
        <w:t xml:space="preserve"> напряжений. </w:t>
      </w:r>
      <w:r w:rsidR="00110B1E">
        <w:rPr>
          <w:rStyle w:val="jlqj4b"/>
          <w:rFonts w:ascii="Times New Roman" w:hAnsi="Times New Roman" w:cs="Times New Roman"/>
          <w:sz w:val="28"/>
          <w:szCs w:val="28"/>
        </w:rPr>
        <w:t xml:space="preserve">Основная идея </w:t>
      </w:r>
      <w:r w:rsidR="00C6145A">
        <w:rPr>
          <w:rStyle w:val="jlqj4b"/>
          <w:rFonts w:ascii="Times New Roman" w:hAnsi="Times New Roman" w:cs="Times New Roman"/>
          <w:sz w:val="28"/>
          <w:szCs w:val="28"/>
        </w:rPr>
        <w:t>связан</w:t>
      </w:r>
      <w:r w:rsidR="00110B1E">
        <w:rPr>
          <w:rStyle w:val="jlqj4b"/>
          <w:rFonts w:ascii="Times New Roman" w:hAnsi="Times New Roman" w:cs="Times New Roman"/>
          <w:sz w:val="28"/>
          <w:szCs w:val="28"/>
        </w:rPr>
        <w:t>а</w:t>
      </w:r>
      <w:r w:rsidR="00C6145A">
        <w:rPr>
          <w:rStyle w:val="jlqj4b"/>
          <w:rFonts w:ascii="Times New Roman" w:hAnsi="Times New Roman" w:cs="Times New Roman"/>
          <w:sz w:val="28"/>
          <w:szCs w:val="28"/>
        </w:rPr>
        <w:t xml:space="preserve"> </w:t>
      </w:r>
      <w:r w:rsidR="00F17AE4">
        <w:rPr>
          <w:rStyle w:val="jlqj4b"/>
          <w:rFonts w:ascii="Times New Roman" w:hAnsi="Times New Roman" w:cs="Times New Roman"/>
          <w:sz w:val="28"/>
          <w:szCs w:val="28"/>
          <w:lang w:val="en-US"/>
        </w:rPr>
        <w:t>c</w:t>
      </w:r>
      <w:r w:rsidR="00F17AE4" w:rsidRPr="00F17AE4">
        <w:rPr>
          <w:rStyle w:val="jlqj4b"/>
          <w:rFonts w:ascii="Times New Roman" w:hAnsi="Times New Roman" w:cs="Times New Roman"/>
          <w:sz w:val="28"/>
          <w:szCs w:val="28"/>
        </w:rPr>
        <w:t xml:space="preserve"> </w:t>
      </w:r>
      <w:r w:rsidR="00F17AE4">
        <w:rPr>
          <w:rStyle w:val="jlqj4b"/>
          <w:rFonts w:ascii="Times New Roman" w:hAnsi="Times New Roman" w:cs="Times New Roman"/>
          <w:sz w:val="28"/>
          <w:szCs w:val="28"/>
        </w:rPr>
        <w:t xml:space="preserve">переходом к </w:t>
      </w:r>
      <w:r w:rsidR="00745C01" w:rsidRPr="00745C01">
        <w:rPr>
          <w:rFonts w:ascii="Times New Roman" w:hAnsi="Times New Roman" w:cs="Times New Roman"/>
          <w:sz w:val="28"/>
          <w:szCs w:val="28"/>
        </w:rPr>
        <w:t xml:space="preserve">неевклидовой модели </w:t>
      </w:r>
      <w:r w:rsidR="00C6145A">
        <w:rPr>
          <w:rFonts w:ascii="Times New Roman" w:hAnsi="Times New Roman" w:cs="Times New Roman"/>
          <w:sz w:val="28"/>
          <w:szCs w:val="28"/>
        </w:rPr>
        <w:t>сплошной среды.</w:t>
      </w:r>
      <w:r w:rsidR="00745C01" w:rsidRPr="00745C0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 w:rsidR="00745C01" w:rsidRPr="00745C01">
        <w:rPr>
          <w:rFonts w:ascii="Times New Roman" w:hAnsi="Times New Roman" w:cs="Times New Roman"/>
          <w:sz w:val="28"/>
          <w:szCs w:val="28"/>
        </w:rPr>
        <w:t xml:space="preserve">тличные от нуля </w:t>
      </w:r>
      <w:r w:rsidR="00F17AE4">
        <w:rPr>
          <w:rFonts w:ascii="Times New Roman" w:hAnsi="Times New Roman" w:cs="Times New Roman"/>
          <w:sz w:val="28"/>
          <w:szCs w:val="28"/>
        </w:rPr>
        <w:t xml:space="preserve">равновесные </w:t>
      </w:r>
      <w:r w:rsidR="00745C01" w:rsidRPr="00745C01">
        <w:rPr>
          <w:rFonts w:ascii="Times New Roman" w:hAnsi="Times New Roman" w:cs="Times New Roman"/>
          <w:sz w:val="28"/>
          <w:szCs w:val="28"/>
        </w:rPr>
        <w:t xml:space="preserve">внутренние напряжения в сплошной среде можно представить в виде </w:t>
      </w:r>
      <w:r w:rsidR="00D373A0" w:rsidRPr="00745C01">
        <w:rPr>
          <w:rFonts w:ascii="Times New Roman" w:hAnsi="Times New Roman" w:cs="Times New Roman"/>
          <w:noProof/>
          <w:position w:val="-14"/>
          <w:sz w:val="28"/>
          <w:szCs w:val="28"/>
        </w:rPr>
        <w:object w:dxaOrig="1260" w:dyaOrig="380" w14:anchorId="27D91326">
          <v:shape id="_x0000_i1037" type="#_x0000_t75" alt="" style="width:63.1pt;height:18.65pt;mso-width-percent:0;mso-height-percent:0;mso-width-percent:0;mso-height-percent:0" o:ole="">
            <v:imagedata r:id="rId10" o:title=""/>
          </v:shape>
          <o:OLEObject Type="Embed" ProgID="Equation.DSMT4" ShapeID="_x0000_i1037" DrawAspect="Content" ObjectID="_1842471638" r:id="rId11"/>
        </w:object>
      </w:r>
      <w:r w:rsidR="00745C01" w:rsidRPr="00745C01">
        <w:rPr>
          <w:rFonts w:ascii="Times New Roman" w:hAnsi="Times New Roman" w:cs="Times New Roman"/>
          <w:sz w:val="28"/>
          <w:szCs w:val="28"/>
        </w:rPr>
        <w:t>,</w:t>
      </w:r>
      <w:r w:rsidR="0021249F">
        <w:rPr>
          <w:rFonts w:ascii="Times New Roman" w:hAnsi="Times New Roman" w:cs="Times New Roman"/>
          <w:sz w:val="28"/>
          <w:szCs w:val="28"/>
        </w:rPr>
        <w:t xml:space="preserve"> </w:t>
      </w:r>
      <w:r w:rsidR="00745C01" w:rsidRPr="00745C01">
        <w:rPr>
          <w:rFonts w:ascii="Times New Roman" w:hAnsi="Times New Roman" w:cs="Times New Roman"/>
          <w:sz w:val="28"/>
          <w:szCs w:val="28"/>
        </w:rPr>
        <w:t xml:space="preserve">где </w:t>
      </w:r>
      <w:r w:rsidR="00D373A0" w:rsidRPr="00745C01">
        <w:rPr>
          <w:rFonts w:ascii="Times New Roman" w:hAnsi="Times New Roman" w:cs="Times New Roman"/>
          <w:noProof/>
          <w:position w:val="-14"/>
          <w:sz w:val="28"/>
          <w:szCs w:val="28"/>
        </w:rPr>
        <w:object w:dxaOrig="260" w:dyaOrig="380" w14:anchorId="4DC063CF">
          <v:shape id="_x0000_i1036" type="#_x0000_t75" alt="" style="width:13.35pt;height:18.65pt;mso-width-percent:0;mso-height-percent:0;mso-width-percent:0;mso-height-percent:0" o:ole="">
            <v:imagedata r:id="rId12" o:title=""/>
          </v:shape>
          <o:OLEObject Type="Embed" ProgID="Equation.DSMT4" ShapeID="_x0000_i1036" DrawAspect="Content" ObjectID="_1842471639" r:id="rId13"/>
        </w:object>
      </w:r>
      <w:r w:rsidR="00745C01" w:rsidRPr="00745C01">
        <w:rPr>
          <w:rFonts w:ascii="Times New Roman" w:hAnsi="Times New Roman" w:cs="Times New Roman"/>
          <w:sz w:val="28"/>
          <w:szCs w:val="28"/>
        </w:rPr>
        <w:t xml:space="preserve"> и </w:t>
      </w:r>
      <w:r w:rsidR="00D373A0" w:rsidRPr="00745C01">
        <w:rPr>
          <w:rFonts w:ascii="Times New Roman" w:hAnsi="Times New Roman" w:cs="Times New Roman"/>
          <w:noProof/>
          <w:position w:val="-14"/>
          <w:sz w:val="28"/>
          <w:szCs w:val="28"/>
        </w:rPr>
        <w:object w:dxaOrig="340" w:dyaOrig="380" w14:anchorId="68C1CF38">
          <v:shape id="_x0000_i1035" type="#_x0000_t75" alt="" style="width:16.9pt;height:18.65pt;mso-width-percent:0;mso-height-percent:0;mso-width-percent:0;mso-height-percent:0" o:ole="">
            <v:imagedata r:id="rId14" o:title=""/>
          </v:shape>
          <o:OLEObject Type="Embed" ProgID="Equation.DSMT4" ShapeID="_x0000_i1035" DrawAspect="Content" ObjectID="_1842471640" r:id="rId15"/>
        </w:object>
      </w:r>
      <w:r w:rsidR="00745C01" w:rsidRPr="00745C01">
        <w:rPr>
          <w:rFonts w:ascii="Times New Roman" w:hAnsi="Times New Roman" w:cs="Times New Roman"/>
          <w:sz w:val="28"/>
          <w:szCs w:val="28"/>
        </w:rPr>
        <w:t xml:space="preserve"> - соответственно поля упругих и «собственных» </w:t>
      </w:r>
      <w:r w:rsidR="0021249F">
        <w:rPr>
          <w:rFonts w:ascii="Times New Roman" w:hAnsi="Times New Roman" w:cs="Times New Roman"/>
          <w:sz w:val="28"/>
          <w:szCs w:val="28"/>
        </w:rPr>
        <w:t xml:space="preserve">(остаточных) </w:t>
      </w:r>
      <w:r w:rsidR="00745C01" w:rsidRPr="00745C01">
        <w:rPr>
          <w:rFonts w:ascii="Times New Roman" w:hAnsi="Times New Roman" w:cs="Times New Roman"/>
          <w:sz w:val="28"/>
          <w:szCs w:val="28"/>
        </w:rPr>
        <w:t>равновесных напряжений</w:t>
      </w:r>
      <w:r w:rsidR="0021249F">
        <w:rPr>
          <w:rFonts w:ascii="Times New Roman" w:hAnsi="Times New Roman" w:cs="Times New Roman"/>
          <w:sz w:val="28"/>
          <w:szCs w:val="28"/>
        </w:rPr>
        <w:t xml:space="preserve">. Для вычисления </w:t>
      </w:r>
      <w:r w:rsidR="00745C01" w:rsidRPr="00745C01">
        <w:rPr>
          <w:rFonts w:ascii="Times New Roman" w:hAnsi="Times New Roman" w:cs="Times New Roman"/>
          <w:sz w:val="28"/>
          <w:szCs w:val="28"/>
        </w:rPr>
        <w:t>последни</w:t>
      </w:r>
      <w:r w:rsidR="0021249F">
        <w:rPr>
          <w:rFonts w:ascii="Times New Roman" w:hAnsi="Times New Roman" w:cs="Times New Roman"/>
          <w:sz w:val="28"/>
          <w:szCs w:val="28"/>
        </w:rPr>
        <w:t>х</w:t>
      </w:r>
      <w:r w:rsidR="00745C01" w:rsidRPr="00745C01">
        <w:rPr>
          <w:rFonts w:ascii="Times New Roman" w:hAnsi="Times New Roman" w:cs="Times New Roman"/>
          <w:sz w:val="28"/>
          <w:szCs w:val="28"/>
        </w:rPr>
        <w:t xml:space="preserve"> предлагается </w:t>
      </w:r>
      <w:r w:rsidR="0021249F">
        <w:rPr>
          <w:rFonts w:ascii="Times New Roman" w:hAnsi="Times New Roman" w:cs="Times New Roman"/>
          <w:sz w:val="28"/>
          <w:szCs w:val="28"/>
        </w:rPr>
        <w:t>использовать</w:t>
      </w:r>
      <w:r w:rsidR="00745C01" w:rsidRPr="00745C01">
        <w:rPr>
          <w:rFonts w:ascii="Times New Roman" w:hAnsi="Times New Roman" w:cs="Times New Roman"/>
          <w:sz w:val="28"/>
          <w:szCs w:val="28"/>
        </w:rPr>
        <w:t xml:space="preserve"> неевклидовы геометрические характеристики. </w:t>
      </w:r>
      <w:r w:rsidR="003D4FDD">
        <w:rPr>
          <w:rFonts w:ascii="Times New Roman" w:hAnsi="Times New Roman" w:cs="Times New Roman"/>
          <w:sz w:val="28"/>
          <w:szCs w:val="28"/>
        </w:rPr>
        <w:t>Ф</w:t>
      </w:r>
      <w:r w:rsidR="0042297F" w:rsidRPr="00745C01">
        <w:rPr>
          <w:rFonts w:ascii="Times New Roman" w:hAnsi="Times New Roman" w:cs="Times New Roman"/>
          <w:sz w:val="28"/>
          <w:szCs w:val="28"/>
        </w:rPr>
        <w:t>ункции</w:t>
      </w:r>
      <w:r w:rsidR="0021249F">
        <w:rPr>
          <w:rFonts w:ascii="Times New Roman" w:hAnsi="Times New Roman" w:cs="Times New Roman"/>
          <w:sz w:val="28"/>
          <w:szCs w:val="28"/>
        </w:rPr>
        <w:t xml:space="preserve"> </w:t>
      </w:r>
      <w:r w:rsidR="00D373A0" w:rsidRPr="00745C01">
        <w:rPr>
          <w:rFonts w:ascii="Times New Roman" w:hAnsi="Times New Roman" w:cs="Times New Roman"/>
          <w:noProof/>
          <w:position w:val="-14"/>
          <w:sz w:val="28"/>
          <w:szCs w:val="28"/>
        </w:rPr>
        <w:object w:dxaOrig="260" w:dyaOrig="380" w14:anchorId="0B7E55C7">
          <v:shape id="_x0000_i1034" type="#_x0000_t75" alt="" style="width:13.35pt;height:18.65pt;mso-width-percent:0;mso-height-percent:0;mso-width-percent:0;mso-height-percent:0" o:ole="">
            <v:imagedata r:id="rId12" o:title=""/>
          </v:shape>
          <o:OLEObject Type="Embed" ProgID="Equation.DSMT4" ShapeID="_x0000_i1034" DrawAspect="Content" ObjectID="_1842471641" r:id="rId16"/>
        </w:object>
      </w:r>
      <w:r>
        <w:rPr>
          <w:rFonts w:ascii="Times New Roman" w:hAnsi="Times New Roman" w:cs="Times New Roman"/>
          <w:sz w:val="28"/>
          <w:szCs w:val="28"/>
        </w:rPr>
        <w:t>,</w:t>
      </w:r>
      <w:r w:rsidRPr="00745C01">
        <w:rPr>
          <w:rFonts w:ascii="Times New Roman" w:hAnsi="Times New Roman" w:cs="Times New Roman"/>
          <w:sz w:val="28"/>
          <w:szCs w:val="28"/>
        </w:rPr>
        <w:t xml:space="preserve"> </w:t>
      </w:r>
      <w:r w:rsidR="00D373A0" w:rsidRPr="00745C01">
        <w:rPr>
          <w:rFonts w:ascii="Times New Roman" w:hAnsi="Times New Roman" w:cs="Times New Roman"/>
          <w:noProof/>
          <w:position w:val="-14"/>
          <w:sz w:val="28"/>
          <w:szCs w:val="28"/>
        </w:rPr>
        <w:object w:dxaOrig="340" w:dyaOrig="380" w14:anchorId="08AD7143">
          <v:shape id="_x0000_i1033" type="#_x0000_t75" alt="" style="width:16.9pt;height:18.65pt;mso-width-percent:0;mso-height-percent:0;mso-width-percent:0;mso-height-percent:0" o:ole="">
            <v:imagedata r:id="rId14" o:title=""/>
          </v:shape>
          <o:OLEObject Type="Embed" ProgID="Equation.DSMT4" ShapeID="_x0000_i1033" DrawAspect="Content" ObjectID="_1842471642" r:id="rId17"/>
        </w:object>
      </w:r>
      <w:r w:rsidR="0042297F" w:rsidRPr="00745C01">
        <w:rPr>
          <w:rFonts w:ascii="Times New Roman" w:hAnsi="Times New Roman" w:cs="Times New Roman"/>
          <w:sz w:val="28"/>
          <w:szCs w:val="28"/>
        </w:rPr>
        <w:t xml:space="preserve"> не определяется однозначно</w:t>
      </w:r>
      <w:r w:rsidR="003D4FDD">
        <w:rPr>
          <w:rFonts w:ascii="Times New Roman" w:hAnsi="Times New Roman" w:cs="Times New Roman"/>
          <w:sz w:val="28"/>
          <w:szCs w:val="28"/>
        </w:rPr>
        <w:t>, такт как</w:t>
      </w:r>
      <w:r w:rsidR="0042297F" w:rsidRPr="00745C01">
        <w:rPr>
          <w:rFonts w:ascii="Times New Roman" w:hAnsi="Times New Roman" w:cs="Times New Roman"/>
          <w:sz w:val="28"/>
          <w:szCs w:val="28"/>
        </w:rPr>
        <w:t xml:space="preserve"> для них существует класс трансляционных преобразований </w:t>
      </w:r>
      <w:r w:rsidR="00D373A0" w:rsidRPr="00745C01">
        <w:rPr>
          <w:rFonts w:ascii="Times New Roman" w:hAnsi="Times New Roman" w:cs="Times New Roman"/>
          <w:noProof/>
          <w:position w:val="-14"/>
          <w:sz w:val="28"/>
          <w:szCs w:val="28"/>
        </w:rPr>
        <w:object w:dxaOrig="2659" w:dyaOrig="400" w14:anchorId="682CB97D">
          <v:shape id="_x0000_i1032" type="#_x0000_t75" alt="" style="width:133.35pt;height:20.45pt;mso-width-percent:0;mso-height-percent:0;mso-width-percent:0;mso-height-percent:0" o:ole="">
            <v:imagedata r:id="rId18" o:title=""/>
          </v:shape>
          <o:OLEObject Type="Embed" ProgID="Equation.DSMT4" ShapeID="_x0000_i1032" DrawAspect="Content" ObjectID="_1842471643" r:id="rId19"/>
        </w:object>
      </w:r>
      <w:r w:rsidR="0042297F" w:rsidRPr="00745C01">
        <w:rPr>
          <w:rFonts w:ascii="Times New Roman" w:hAnsi="Times New Roman" w:cs="Times New Roman"/>
          <w:sz w:val="28"/>
          <w:szCs w:val="28"/>
        </w:rPr>
        <w:t xml:space="preserve"> с произвольным полем </w:t>
      </w:r>
      <w:r w:rsidR="00D373A0" w:rsidRPr="00745C01">
        <w:rPr>
          <w:rFonts w:ascii="Times New Roman" w:hAnsi="Times New Roman" w:cs="Times New Roman"/>
          <w:noProof/>
          <w:position w:val="-14"/>
          <w:sz w:val="28"/>
          <w:szCs w:val="28"/>
        </w:rPr>
        <w:object w:dxaOrig="300" w:dyaOrig="380" w14:anchorId="16D4D7E4">
          <v:shape id="_x0000_i1031" type="#_x0000_t75" alt="" style="width:15.1pt;height:18.65pt;mso-width-percent:0;mso-height-percent:0;mso-width-percent:0;mso-height-percent:0" o:ole="">
            <v:imagedata r:id="rId20" o:title=""/>
          </v:shape>
          <o:OLEObject Type="Embed" ProgID="Equation.DSMT4" ShapeID="_x0000_i1031" DrawAspect="Content" ObjectID="_1842471644" r:id="rId21"/>
        </w:object>
      </w:r>
      <w:r w:rsidR="0042297F" w:rsidRPr="00745C01">
        <w:rPr>
          <w:rFonts w:ascii="Times New Roman" w:hAnsi="Times New Roman" w:cs="Times New Roman"/>
          <w:sz w:val="28"/>
          <w:szCs w:val="28"/>
        </w:rPr>
        <w:t xml:space="preserve">, которые не меняют полного поля: </w:t>
      </w:r>
      <w:r w:rsidR="00D373A0" w:rsidRPr="00745C01">
        <w:rPr>
          <w:rFonts w:ascii="Times New Roman" w:hAnsi="Times New Roman" w:cs="Times New Roman"/>
          <w:noProof/>
          <w:position w:val="-14"/>
          <w:sz w:val="28"/>
          <w:szCs w:val="28"/>
        </w:rPr>
        <w:object w:dxaOrig="1760" w:dyaOrig="380" w14:anchorId="7E6AF362">
          <v:shape id="_x0000_i1030" type="#_x0000_t75" alt="" style="width:88pt;height:18.65pt;mso-width-percent:0;mso-height-percent:0;mso-width-percent:0;mso-height-percent:0" o:ole="">
            <v:imagedata r:id="rId22" o:title=""/>
          </v:shape>
          <o:OLEObject Type="Embed" ProgID="Equation.DSMT4" ShapeID="_x0000_i1030" DrawAspect="Content" ObjectID="_1842471645" r:id="rId23"/>
        </w:object>
      </w:r>
      <w:r w:rsidR="0042297F" w:rsidRPr="00745C01">
        <w:rPr>
          <w:rFonts w:ascii="Times New Roman" w:hAnsi="Times New Roman" w:cs="Times New Roman"/>
          <w:sz w:val="28"/>
          <w:szCs w:val="28"/>
        </w:rPr>
        <w:t xml:space="preserve">. Выбор </w:t>
      </w:r>
      <w:r w:rsidR="00D373A0" w:rsidRPr="00745C01">
        <w:rPr>
          <w:rFonts w:ascii="Times New Roman" w:hAnsi="Times New Roman" w:cs="Times New Roman"/>
          <w:noProof/>
          <w:position w:val="-14"/>
          <w:sz w:val="28"/>
          <w:szCs w:val="28"/>
        </w:rPr>
        <w:object w:dxaOrig="300" w:dyaOrig="380" w14:anchorId="6807E139">
          <v:shape id="_x0000_i1029" type="#_x0000_t75" alt="" style="width:15.1pt;height:18.65pt;mso-width-percent:0;mso-height-percent:0;mso-width-percent:0;mso-height-percent:0" o:ole="">
            <v:imagedata r:id="rId24" o:title=""/>
          </v:shape>
          <o:OLEObject Type="Embed" ProgID="Equation.DSMT4" ShapeID="_x0000_i1029" DrawAspect="Content" ObjectID="_1842471646" r:id="rId25"/>
        </w:object>
      </w:r>
      <w:r w:rsidR="0042297F" w:rsidRPr="00745C01">
        <w:rPr>
          <w:rFonts w:ascii="Times New Roman" w:hAnsi="Times New Roman" w:cs="Times New Roman"/>
          <w:sz w:val="28"/>
          <w:szCs w:val="28"/>
        </w:rPr>
        <w:t xml:space="preserve"> фиксирует калибровку при построении. В частности, если поля </w:t>
      </w:r>
      <w:r w:rsidR="00D373A0" w:rsidRPr="00745C01">
        <w:rPr>
          <w:rFonts w:ascii="Times New Roman" w:hAnsi="Times New Roman" w:cs="Times New Roman"/>
          <w:noProof/>
          <w:position w:val="-14"/>
          <w:sz w:val="28"/>
          <w:szCs w:val="28"/>
        </w:rPr>
        <w:object w:dxaOrig="260" w:dyaOrig="380" w14:anchorId="46959A89">
          <v:shape id="_x0000_i1028" type="#_x0000_t75" alt="" style="width:13.35pt;height:18.65pt;mso-width-percent:0;mso-height-percent:0;mso-width-percent:0;mso-height-percent:0" o:ole="">
            <v:imagedata r:id="rId12" o:title=""/>
          </v:shape>
          <o:OLEObject Type="Embed" ProgID="Equation.DSMT4" ShapeID="_x0000_i1028" DrawAspect="Content" ObjectID="_1842471647" r:id="rId26"/>
        </w:object>
      </w:r>
      <w:r>
        <w:rPr>
          <w:rFonts w:ascii="Times New Roman" w:hAnsi="Times New Roman" w:cs="Times New Roman"/>
          <w:sz w:val="28"/>
          <w:szCs w:val="28"/>
        </w:rPr>
        <w:t>,</w:t>
      </w:r>
      <w:r w:rsidRPr="00745C01">
        <w:rPr>
          <w:rFonts w:ascii="Times New Roman" w:hAnsi="Times New Roman" w:cs="Times New Roman"/>
          <w:sz w:val="28"/>
          <w:szCs w:val="28"/>
        </w:rPr>
        <w:t xml:space="preserve"> </w:t>
      </w:r>
      <w:r w:rsidR="00D373A0" w:rsidRPr="00745C01">
        <w:rPr>
          <w:rFonts w:ascii="Times New Roman" w:hAnsi="Times New Roman" w:cs="Times New Roman"/>
          <w:noProof/>
          <w:position w:val="-14"/>
          <w:sz w:val="28"/>
          <w:szCs w:val="28"/>
        </w:rPr>
        <w:object w:dxaOrig="340" w:dyaOrig="380" w14:anchorId="74565867">
          <v:shape id="_x0000_i1027" type="#_x0000_t75" alt="" style="width:16.9pt;height:18.65pt;mso-width-percent:0;mso-height-percent:0;mso-width-percent:0;mso-height-percent:0" o:ole="">
            <v:imagedata r:id="rId14" o:title=""/>
          </v:shape>
          <o:OLEObject Type="Embed" ProgID="Equation.DSMT4" ShapeID="_x0000_i1027" DrawAspect="Content" ObjectID="_1842471648" r:id="rId27"/>
        </w:object>
      </w:r>
      <w:r w:rsidR="0042297F" w:rsidRPr="00745C01">
        <w:rPr>
          <w:rFonts w:ascii="Times New Roman" w:hAnsi="Times New Roman" w:cs="Times New Roman"/>
          <w:sz w:val="28"/>
          <w:szCs w:val="28"/>
        </w:rPr>
        <w:t xml:space="preserve"> имеют сингулярности, то </w:t>
      </w:r>
      <w:r w:rsidR="00D373A0" w:rsidRPr="00745C01">
        <w:rPr>
          <w:rFonts w:ascii="Times New Roman" w:hAnsi="Times New Roman" w:cs="Times New Roman"/>
          <w:noProof/>
          <w:position w:val="-14"/>
          <w:sz w:val="28"/>
          <w:szCs w:val="28"/>
        </w:rPr>
        <w:object w:dxaOrig="300" w:dyaOrig="380" w14:anchorId="7FC929F9">
          <v:shape id="_x0000_i1026" type="#_x0000_t75" alt="" style="width:15.1pt;height:18.65pt;mso-width-percent:0;mso-height-percent:0;mso-width-percent:0;mso-height-percent:0" o:ole="">
            <v:imagedata r:id="rId24" o:title=""/>
          </v:shape>
          <o:OLEObject Type="Embed" ProgID="Equation.DSMT4" ShapeID="_x0000_i1026" DrawAspect="Content" ObjectID="_1842471649" r:id="rId28"/>
        </w:object>
      </w:r>
      <w:r w:rsidR="0042297F" w:rsidRPr="00745C01">
        <w:rPr>
          <w:rFonts w:ascii="Times New Roman" w:hAnsi="Times New Roman" w:cs="Times New Roman"/>
          <w:sz w:val="28"/>
          <w:szCs w:val="28"/>
        </w:rPr>
        <w:t xml:space="preserve"> можно выбрать так, чтобы функции </w:t>
      </w:r>
      <w:r w:rsidR="00D373A0" w:rsidRPr="00745C01">
        <w:rPr>
          <w:rFonts w:ascii="Times New Roman" w:hAnsi="Times New Roman" w:cs="Times New Roman"/>
          <w:noProof/>
          <w:position w:val="-14"/>
          <w:sz w:val="28"/>
          <w:szCs w:val="28"/>
        </w:rPr>
        <w:object w:dxaOrig="639" w:dyaOrig="380" w14:anchorId="717FECE7">
          <v:shape id="_x0000_i1025" type="#_x0000_t75" alt="" style="width:32pt;height:18.65pt;mso-width-percent:0;mso-height-percent:0;mso-width-percent:0;mso-height-percent:0" o:ole="">
            <v:imagedata r:id="rId29" o:title=""/>
          </v:shape>
          <o:OLEObject Type="Embed" ProgID="Equation.DSMT4" ShapeID="_x0000_i1025" DrawAspect="Content" ObjectID="_1842471650" r:id="rId30"/>
        </w:object>
      </w:r>
      <w:r w:rsidR="0042297F" w:rsidRPr="00745C01">
        <w:rPr>
          <w:rFonts w:ascii="Times New Roman" w:hAnsi="Times New Roman" w:cs="Times New Roman"/>
          <w:sz w:val="28"/>
          <w:szCs w:val="28"/>
        </w:rPr>
        <w:t xml:space="preserve"> не проявляли сингулярного поведения. </w:t>
      </w:r>
      <w:r w:rsidR="003D4FDD">
        <w:rPr>
          <w:rFonts w:ascii="Times New Roman" w:hAnsi="Times New Roman" w:cs="Times New Roman"/>
          <w:sz w:val="28"/>
          <w:szCs w:val="28"/>
        </w:rPr>
        <w:t xml:space="preserve">Таким образом, удается построить </w:t>
      </w:r>
      <w:r w:rsidR="003D4FDD" w:rsidRPr="00745C01">
        <w:rPr>
          <w:rStyle w:val="jlqj4b"/>
          <w:rFonts w:ascii="Times New Roman" w:hAnsi="Times New Roman" w:cs="Times New Roman"/>
          <w:sz w:val="28"/>
          <w:szCs w:val="28"/>
        </w:rPr>
        <w:t>пол</w:t>
      </w:r>
      <w:r w:rsidR="003D4FDD">
        <w:rPr>
          <w:rStyle w:val="jlqj4b"/>
          <w:rFonts w:ascii="Times New Roman" w:hAnsi="Times New Roman" w:cs="Times New Roman"/>
          <w:sz w:val="28"/>
          <w:szCs w:val="28"/>
        </w:rPr>
        <w:t>е</w:t>
      </w:r>
      <w:r w:rsidR="003D4FDD" w:rsidRPr="00745C01">
        <w:rPr>
          <w:rStyle w:val="jlqj4b"/>
          <w:rFonts w:ascii="Times New Roman" w:hAnsi="Times New Roman" w:cs="Times New Roman"/>
          <w:sz w:val="28"/>
          <w:szCs w:val="28"/>
        </w:rPr>
        <w:t xml:space="preserve"> напряжений</w:t>
      </w:r>
      <w:r w:rsidR="003D4FDD">
        <w:rPr>
          <w:rStyle w:val="jlqj4b"/>
          <w:rFonts w:ascii="Times New Roman" w:hAnsi="Times New Roman" w:cs="Times New Roman"/>
          <w:sz w:val="28"/>
          <w:szCs w:val="28"/>
        </w:rPr>
        <w:t>, не имеющее особенностей</w:t>
      </w:r>
      <w:r w:rsidR="003D4FDD" w:rsidRPr="00745C01">
        <w:rPr>
          <w:rStyle w:val="jlqj4b"/>
          <w:rFonts w:ascii="Times New Roman" w:hAnsi="Times New Roman" w:cs="Times New Roman"/>
          <w:sz w:val="28"/>
          <w:szCs w:val="28"/>
        </w:rPr>
        <w:t>.</w:t>
      </w:r>
    </w:p>
    <w:p w14:paraId="6EEA36ED" w14:textId="77777777" w:rsidR="00345BEE" w:rsidRDefault="00345BEE" w:rsidP="00345BEE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345B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C4F"/>
    <w:rsid w:val="00110B1E"/>
    <w:rsid w:val="00174AA8"/>
    <w:rsid w:val="0021249F"/>
    <w:rsid w:val="00306873"/>
    <w:rsid w:val="00340547"/>
    <w:rsid w:val="00345BEE"/>
    <w:rsid w:val="00380B56"/>
    <w:rsid w:val="003B4F70"/>
    <w:rsid w:val="003D4FDD"/>
    <w:rsid w:val="00410C4F"/>
    <w:rsid w:val="0042297F"/>
    <w:rsid w:val="00745C01"/>
    <w:rsid w:val="007661E9"/>
    <w:rsid w:val="007C28E3"/>
    <w:rsid w:val="00AF422D"/>
    <w:rsid w:val="00BC22E5"/>
    <w:rsid w:val="00C6145A"/>
    <w:rsid w:val="00D373A0"/>
    <w:rsid w:val="00EF7539"/>
    <w:rsid w:val="00F17AE4"/>
    <w:rsid w:val="00FD6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54097F"/>
  <w15:chartTrackingRefBased/>
  <w15:docId w15:val="{11968B9B-6A4C-41E6-BD01-9780A2003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661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jlqj4b">
    <w:name w:val="jlqj4b"/>
    <w:basedOn w:val="a0"/>
    <w:rsid w:val="007661E9"/>
  </w:style>
  <w:style w:type="character" w:customStyle="1" w:styleId="rynqvb">
    <w:name w:val="rynqvb"/>
    <w:basedOn w:val="a0"/>
    <w:rsid w:val="007661E9"/>
  </w:style>
  <w:style w:type="paragraph" w:styleId="a3">
    <w:name w:val="Plain Text"/>
    <w:basedOn w:val="a"/>
    <w:link w:val="a4"/>
    <w:uiPriority w:val="99"/>
    <w:unhideWhenUsed/>
    <w:rsid w:val="0042297F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4">
    <w:name w:val="Текст Знак"/>
    <w:basedOn w:val="a0"/>
    <w:link w:val="a3"/>
    <w:uiPriority w:val="99"/>
    <w:rsid w:val="0042297F"/>
    <w:rPr>
      <w:rFonts w:ascii="Consolas" w:hAnsi="Consolas"/>
      <w:sz w:val="21"/>
      <w:szCs w:val="21"/>
    </w:rPr>
  </w:style>
  <w:style w:type="paragraph" w:styleId="a5">
    <w:name w:val="Body Text"/>
    <w:basedOn w:val="a"/>
    <w:link w:val="a6"/>
    <w:semiHidden/>
    <w:rsid w:val="0042297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6">
    <w:name w:val="Основной текст Знак"/>
    <w:basedOn w:val="a0"/>
    <w:link w:val="a5"/>
    <w:semiHidden/>
    <w:rsid w:val="0042297F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oleObject" Target="embeddings/oleObject5.bin"/><Relationship Id="rId18" Type="http://schemas.openxmlformats.org/officeDocument/2006/relationships/image" Target="media/image7.wmf"/><Relationship Id="rId26" Type="http://schemas.openxmlformats.org/officeDocument/2006/relationships/oleObject" Target="embeddings/oleObject13.bin"/><Relationship Id="rId3" Type="http://schemas.openxmlformats.org/officeDocument/2006/relationships/webSettings" Target="webSettings.xml"/><Relationship Id="rId21" Type="http://schemas.openxmlformats.org/officeDocument/2006/relationships/oleObject" Target="embeddings/oleObject10.bin"/><Relationship Id="rId7" Type="http://schemas.openxmlformats.org/officeDocument/2006/relationships/oleObject" Target="embeddings/oleObject2.bin"/><Relationship Id="rId12" Type="http://schemas.openxmlformats.org/officeDocument/2006/relationships/image" Target="media/image5.wmf"/><Relationship Id="rId17" Type="http://schemas.openxmlformats.org/officeDocument/2006/relationships/oleObject" Target="embeddings/oleObject8.bin"/><Relationship Id="rId25" Type="http://schemas.openxmlformats.org/officeDocument/2006/relationships/oleObject" Target="embeddings/oleObject12.bin"/><Relationship Id="rId2" Type="http://schemas.openxmlformats.org/officeDocument/2006/relationships/settings" Target="settings.xml"/><Relationship Id="rId16" Type="http://schemas.openxmlformats.org/officeDocument/2006/relationships/oleObject" Target="embeddings/oleObject7.bin"/><Relationship Id="rId20" Type="http://schemas.openxmlformats.org/officeDocument/2006/relationships/image" Target="media/image8.wmf"/><Relationship Id="rId29" Type="http://schemas.openxmlformats.org/officeDocument/2006/relationships/image" Target="media/image11.wmf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4.bin"/><Relationship Id="rId24" Type="http://schemas.openxmlformats.org/officeDocument/2006/relationships/image" Target="media/image10.wmf"/><Relationship Id="rId32" Type="http://schemas.openxmlformats.org/officeDocument/2006/relationships/theme" Target="theme/theme1.xml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1.bin"/><Relationship Id="rId28" Type="http://schemas.openxmlformats.org/officeDocument/2006/relationships/oleObject" Target="embeddings/oleObject15.bin"/><Relationship Id="rId10" Type="http://schemas.openxmlformats.org/officeDocument/2006/relationships/image" Target="media/image4.wmf"/><Relationship Id="rId19" Type="http://schemas.openxmlformats.org/officeDocument/2006/relationships/oleObject" Target="embeddings/oleObject9.bin"/><Relationship Id="rId31" Type="http://schemas.openxmlformats.org/officeDocument/2006/relationships/fontTable" Target="fontTable.xml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image" Target="media/image6.wmf"/><Relationship Id="rId22" Type="http://schemas.openxmlformats.org/officeDocument/2006/relationships/image" Target="media/image9.wmf"/><Relationship Id="rId27" Type="http://schemas.openxmlformats.org/officeDocument/2006/relationships/oleObject" Target="embeddings/oleObject14.bin"/><Relationship Id="rId30" Type="http://schemas.openxmlformats.org/officeDocument/2006/relationships/oleObject" Target="embeddings/oleObject16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1</Pages>
  <Words>307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Гузев</dc:creator>
  <cp:keywords/>
  <dc:description/>
  <cp:lastModifiedBy>Никита Казаринов</cp:lastModifiedBy>
  <cp:revision>9</cp:revision>
  <dcterms:created xsi:type="dcterms:W3CDTF">2026-05-18T11:54:00Z</dcterms:created>
  <dcterms:modified xsi:type="dcterms:W3CDTF">2026-06-08T21:54:00Z</dcterms:modified>
</cp:coreProperties>
</file>